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917F" w14:textId="77777777" w:rsidR="00EE3F33" w:rsidRPr="00DE13EE" w:rsidRDefault="00EE3F33" w:rsidP="00EE3F33">
      <w:pPr>
        <w:spacing w:after="0" w:line="240" w:lineRule="auto"/>
        <w:rPr>
          <w:b/>
          <w:sz w:val="24"/>
          <w:szCs w:val="24"/>
        </w:rPr>
      </w:pPr>
    </w:p>
    <w:p w14:paraId="6AA718B1" w14:textId="6069C734" w:rsidR="00C414DB" w:rsidRPr="00DE13EE" w:rsidRDefault="00C414DB" w:rsidP="00C414DB">
      <w:pPr>
        <w:spacing w:after="0" w:line="240" w:lineRule="auto"/>
        <w:rPr>
          <w:b/>
          <w:sz w:val="24"/>
          <w:szCs w:val="24"/>
        </w:rPr>
      </w:pPr>
      <w:r w:rsidRPr="00DE13EE">
        <w:rPr>
          <w:b/>
          <w:sz w:val="24"/>
          <w:szCs w:val="24"/>
        </w:rPr>
        <w:t>Quarterly Insights – April 202</w:t>
      </w:r>
      <w:r w:rsidR="00DF57D3" w:rsidRPr="00DE13EE">
        <w:rPr>
          <w:b/>
          <w:sz w:val="24"/>
          <w:szCs w:val="24"/>
        </w:rPr>
        <w:t>6</w:t>
      </w:r>
    </w:p>
    <w:p w14:paraId="7D240A2B" w14:textId="77777777" w:rsidR="00C414DB" w:rsidRPr="00DE13EE" w:rsidRDefault="00C414DB" w:rsidP="00EE3F33">
      <w:pPr>
        <w:spacing w:after="0" w:line="240" w:lineRule="auto"/>
        <w:rPr>
          <w:sz w:val="24"/>
          <w:szCs w:val="24"/>
          <w:highlight w:val="yellow"/>
        </w:rPr>
      </w:pPr>
    </w:p>
    <w:p w14:paraId="194639B0" w14:textId="77777777" w:rsidR="00EE3F33" w:rsidRPr="00DE13EE" w:rsidRDefault="00EE3F33" w:rsidP="00EE3F33">
      <w:pPr>
        <w:spacing w:after="0" w:line="240" w:lineRule="auto"/>
        <w:rPr>
          <w:sz w:val="24"/>
          <w:szCs w:val="24"/>
        </w:rPr>
      </w:pPr>
    </w:p>
    <w:p w14:paraId="361FD65A" w14:textId="2D6C98DC" w:rsidR="00EE3F33" w:rsidRPr="00DE13EE" w:rsidRDefault="00DE13EE" w:rsidP="00EE3F33">
      <w:pPr>
        <w:spacing w:after="0" w:line="240" w:lineRule="auto"/>
        <w:rPr>
          <w:rFonts w:ascii="Times New Roman" w:hAnsi="Times New Roman" w:cs="Times New Roman"/>
          <w:sz w:val="24"/>
          <w:szCs w:val="24"/>
        </w:rPr>
      </w:pPr>
      <w:r w:rsidRPr="00DE13EE">
        <w:rPr>
          <w:rFonts w:ascii="Times New Roman" w:hAnsi="Times New Roman" w:cs="Times New Roman"/>
          <w:sz w:val="24"/>
          <w:szCs w:val="24"/>
        </w:rPr>
        <w:t>Hello,</w:t>
      </w:r>
    </w:p>
    <w:p w14:paraId="45E58DC3" w14:textId="77777777" w:rsidR="009013B1" w:rsidRPr="00DE13EE" w:rsidRDefault="009013B1" w:rsidP="00EE3F33">
      <w:pPr>
        <w:rPr>
          <w:rFonts w:ascii="Times New Roman" w:hAnsi="Times New Roman" w:cs="Times New Roman"/>
          <w:sz w:val="24"/>
          <w:szCs w:val="24"/>
        </w:rPr>
      </w:pPr>
    </w:p>
    <w:p w14:paraId="03FE19C5" w14:textId="36AF1E2A" w:rsidR="00EE3F33" w:rsidRPr="00DE13EE" w:rsidRDefault="009013B1" w:rsidP="00EE3F33">
      <w:pPr>
        <w:rPr>
          <w:rFonts w:ascii="Times New Roman" w:hAnsi="Times New Roman" w:cs="Times New Roman"/>
          <w:sz w:val="24"/>
          <w:szCs w:val="24"/>
        </w:rPr>
      </w:pPr>
      <w:r w:rsidRPr="00DE13EE">
        <w:rPr>
          <w:rFonts w:ascii="Times New Roman" w:hAnsi="Times New Roman" w:cs="Times New Roman"/>
          <w:sz w:val="24"/>
          <w:szCs w:val="24"/>
        </w:rPr>
        <w:t>Market volatility spiked in t</w:t>
      </w:r>
      <w:r w:rsidR="00E07349" w:rsidRPr="00DE13EE">
        <w:rPr>
          <w:rFonts w:ascii="Times New Roman" w:hAnsi="Times New Roman" w:cs="Times New Roman"/>
          <w:sz w:val="24"/>
          <w:szCs w:val="24"/>
        </w:rPr>
        <w:t>he first quarter</w:t>
      </w:r>
      <w:r w:rsidRPr="00DE13EE">
        <w:rPr>
          <w:rFonts w:ascii="Times New Roman" w:hAnsi="Times New Roman" w:cs="Times New Roman"/>
          <w:sz w:val="24"/>
          <w:szCs w:val="24"/>
        </w:rPr>
        <w:t xml:space="preserve"> of 2026 as a surge</w:t>
      </w:r>
      <w:r w:rsidR="00E07349" w:rsidRPr="00DE13EE">
        <w:rPr>
          <w:rFonts w:ascii="Times New Roman" w:hAnsi="Times New Roman" w:cs="Times New Roman"/>
          <w:sz w:val="24"/>
          <w:szCs w:val="24"/>
        </w:rPr>
        <w:t xml:space="preserve"> in geopolitical tensions</w:t>
      </w:r>
      <w:r w:rsidRPr="00DE13EE">
        <w:rPr>
          <w:rFonts w:ascii="Times New Roman" w:hAnsi="Times New Roman" w:cs="Times New Roman"/>
          <w:sz w:val="24"/>
          <w:szCs w:val="24"/>
        </w:rPr>
        <w:t xml:space="preserve"> combined with</w:t>
      </w:r>
      <w:r w:rsidR="00E07349" w:rsidRPr="00DE13EE">
        <w:rPr>
          <w:rFonts w:ascii="Times New Roman" w:hAnsi="Times New Roman" w:cs="Times New Roman"/>
          <w:sz w:val="24"/>
          <w:szCs w:val="24"/>
        </w:rPr>
        <w:t xml:space="preserve"> </w:t>
      </w:r>
      <w:r w:rsidRPr="00DE13EE">
        <w:rPr>
          <w:rFonts w:ascii="Times New Roman" w:hAnsi="Times New Roman" w:cs="Times New Roman"/>
          <w:sz w:val="24"/>
          <w:szCs w:val="24"/>
        </w:rPr>
        <w:t>stress in</w:t>
      </w:r>
      <w:r w:rsidR="00E07349" w:rsidRPr="00DE13EE">
        <w:rPr>
          <w:rFonts w:ascii="Times New Roman" w:hAnsi="Times New Roman" w:cs="Times New Roman"/>
          <w:sz w:val="24"/>
          <w:szCs w:val="24"/>
        </w:rPr>
        <w:t xml:space="preserve"> private credit</w:t>
      </w:r>
      <w:r w:rsidRPr="00DE13EE">
        <w:rPr>
          <w:rFonts w:ascii="Times New Roman" w:hAnsi="Times New Roman" w:cs="Times New Roman"/>
          <w:sz w:val="24"/>
          <w:szCs w:val="24"/>
        </w:rPr>
        <w:t xml:space="preserve"> markets</w:t>
      </w:r>
      <w:r w:rsidR="00E07349" w:rsidRPr="00DE13EE">
        <w:rPr>
          <w:rFonts w:ascii="Times New Roman" w:hAnsi="Times New Roman" w:cs="Times New Roman"/>
          <w:sz w:val="24"/>
          <w:szCs w:val="24"/>
        </w:rPr>
        <w:t xml:space="preserve"> and growing </w:t>
      </w:r>
      <w:r w:rsidRPr="00DE13EE">
        <w:rPr>
          <w:rFonts w:ascii="Times New Roman" w:hAnsi="Times New Roman" w:cs="Times New Roman"/>
          <w:sz w:val="24"/>
          <w:szCs w:val="24"/>
        </w:rPr>
        <w:t>concerns</w:t>
      </w:r>
      <w:r w:rsidR="00E07349" w:rsidRPr="00DE13EE">
        <w:rPr>
          <w:rFonts w:ascii="Times New Roman" w:hAnsi="Times New Roman" w:cs="Times New Roman"/>
          <w:sz w:val="24"/>
          <w:szCs w:val="24"/>
        </w:rPr>
        <w:t xml:space="preserve"> that AI may pose threats to</w:t>
      </w:r>
      <w:r w:rsidR="003526FF" w:rsidRPr="00DE13EE">
        <w:rPr>
          <w:rFonts w:ascii="Times New Roman" w:hAnsi="Times New Roman" w:cs="Times New Roman"/>
          <w:sz w:val="24"/>
          <w:szCs w:val="24"/>
        </w:rPr>
        <w:t xml:space="preserve"> certain industries</w:t>
      </w:r>
      <w:r w:rsidR="00E07349" w:rsidRPr="00DE13EE">
        <w:rPr>
          <w:rFonts w:ascii="Times New Roman" w:hAnsi="Times New Roman" w:cs="Times New Roman"/>
          <w:sz w:val="24"/>
          <w:szCs w:val="24"/>
        </w:rPr>
        <w:t xml:space="preserve"> to push the S&amp;P 500 mode</w:t>
      </w:r>
      <w:r w:rsidR="00F25C18" w:rsidRPr="00DE13EE">
        <w:rPr>
          <w:rFonts w:ascii="Times New Roman" w:hAnsi="Times New Roman" w:cs="Times New Roman"/>
          <w:sz w:val="24"/>
          <w:szCs w:val="24"/>
        </w:rPr>
        <w:t>rately</w:t>
      </w:r>
      <w:r w:rsidR="00E07349" w:rsidRPr="00DE13EE">
        <w:rPr>
          <w:rFonts w:ascii="Times New Roman" w:hAnsi="Times New Roman" w:cs="Times New Roman"/>
          <w:sz w:val="24"/>
          <w:szCs w:val="24"/>
        </w:rPr>
        <w:t xml:space="preserve"> lower to start the year.  </w:t>
      </w:r>
    </w:p>
    <w:p w14:paraId="2751035E" w14:textId="7646FF53" w:rsidR="00EE3F33" w:rsidRPr="00DE13EE" w:rsidRDefault="009013B1" w:rsidP="00EE3F33">
      <w:pPr>
        <w:rPr>
          <w:rFonts w:ascii="Times New Roman" w:hAnsi="Times New Roman" w:cs="Times New Roman"/>
          <w:sz w:val="24"/>
          <w:szCs w:val="24"/>
        </w:rPr>
      </w:pPr>
      <w:r w:rsidRPr="00DE13EE">
        <w:rPr>
          <w:rFonts w:ascii="Times New Roman" w:hAnsi="Times New Roman" w:cs="Times New Roman"/>
          <w:sz w:val="24"/>
          <w:szCs w:val="24"/>
        </w:rPr>
        <w:t>Geopolitical surprises started immediately in 2026 as on January 3</w:t>
      </w:r>
      <w:r w:rsidR="009E1DD8" w:rsidRPr="00DE13EE">
        <w:rPr>
          <w:rFonts w:ascii="Times New Roman" w:hAnsi="Times New Roman" w:cs="Times New Roman"/>
          <w:sz w:val="24"/>
          <w:szCs w:val="24"/>
        </w:rPr>
        <w:t xml:space="preserve">, </w:t>
      </w:r>
      <w:r w:rsidR="00E07349" w:rsidRPr="00DE13EE">
        <w:rPr>
          <w:rFonts w:ascii="Times New Roman" w:hAnsi="Times New Roman" w:cs="Times New Roman"/>
          <w:sz w:val="24"/>
          <w:szCs w:val="24"/>
        </w:rPr>
        <w:t xml:space="preserve">the U.S. military performed a daring raid in Venezuela and arrested Venezuelan President Maduro, causing a temporary pop in market volatility given uncertainty around the </w:t>
      </w:r>
      <w:r w:rsidR="009E1DD8" w:rsidRPr="00DE13EE">
        <w:rPr>
          <w:rFonts w:ascii="Times New Roman" w:hAnsi="Times New Roman" w:cs="Times New Roman"/>
          <w:sz w:val="24"/>
          <w:szCs w:val="24"/>
        </w:rPr>
        <w:t>country’s</w:t>
      </w:r>
      <w:r w:rsidR="00E07349" w:rsidRPr="00DE13EE">
        <w:rPr>
          <w:rFonts w:ascii="Times New Roman" w:hAnsi="Times New Roman" w:cs="Times New Roman"/>
          <w:sz w:val="24"/>
          <w:szCs w:val="24"/>
        </w:rPr>
        <w:t xml:space="preserve"> vast oil supplies.</w:t>
      </w:r>
      <w:r w:rsidR="009E1DD8" w:rsidRPr="00DE13EE">
        <w:rPr>
          <w:rFonts w:ascii="Times New Roman" w:hAnsi="Times New Roman" w:cs="Times New Roman"/>
          <w:sz w:val="24"/>
          <w:szCs w:val="24"/>
        </w:rPr>
        <w:t xml:space="preserve"> </w:t>
      </w:r>
      <w:r w:rsidR="00E07349" w:rsidRPr="00DE13EE">
        <w:rPr>
          <w:rFonts w:ascii="Times New Roman" w:hAnsi="Times New Roman" w:cs="Times New Roman"/>
          <w:sz w:val="24"/>
          <w:szCs w:val="24"/>
        </w:rPr>
        <w:t>The action</w:t>
      </w:r>
      <w:r w:rsidR="007B55C8" w:rsidRPr="00DE13EE">
        <w:rPr>
          <w:rFonts w:ascii="Times New Roman" w:hAnsi="Times New Roman" w:cs="Times New Roman"/>
          <w:sz w:val="24"/>
          <w:szCs w:val="24"/>
        </w:rPr>
        <w:t xml:space="preserve"> </w:t>
      </w:r>
      <w:r w:rsidR="00E07349" w:rsidRPr="00DE13EE">
        <w:rPr>
          <w:rFonts w:ascii="Times New Roman" w:hAnsi="Times New Roman" w:cs="Times New Roman"/>
          <w:sz w:val="24"/>
          <w:szCs w:val="24"/>
        </w:rPr>
        <w:t>proved limited</w:t>
      </w:r>
      <w:r w:rsidR="007B55C8" w:rsidRPr="00DE13EE">
        <w:rPr>
          <w:rFonts w:ascii="Times New Roman" w:hAnsi="Times New Roman" w:cs="Times New Roman"/>
          <w:sz w:val="24"/>
          <w:szCs w:val="24"/>
        </w:rPr>
        <w:t xml:space="preserve">, </w:t>
      </w:r>
      <w:r w:rsidR="009E1DD8" w:rsidRPr="00DE13EE">
        <w:rPr>
          <w:rFonts w:ascii="Times New Roman" w:hAnsi="Times New Roman" w:cs="Times New Roman"/>
          <w:sz w:val="24"/>
          <w:szCs w:val="24"/>
        </w:rPr>
        <w:t>however</w:t>
      </w:r>
      <w:r w:rsidR="007B55C8" w:rsidRPr="00DE13EE">
        <w:rPr>
          <w:rFonts w:ascii="Times New Roman" w:hAnsi="Times New Roman" w:cs="Times New Roman"/>
          <w:sz w:val="24"/>
          <w:szCs w:val="24"/>
        </w:rPr>
        <w:t>,</w:t>
      </w:r>
      <w:r w:rsidRPr="00DE13EE">
        <w:rPr>
          <w:rFonts w:ascii="Times New Roman" w:hAnsi="Times New Roman" w:cs="Times New Roman"/>
          <w:sz w:val="24"/>
          <w:szCs w:val="24"/>
        </w:rPr>
        <w:t xml:space="preserve"> </w:t>
      </w:r>
      <w:r w:rsidR="00E07349" w:rsidRPr="00DE13EE">
        <w:rPr>
          <w:rFonts w:ascii="Times New Roman" w:hAnsi="Times New Roman" w:cs="Times New Roman"/>
          <w:sz w:val="24"/>
          <w:szCs w:val="24"/>
        </w:rPr>
        <w:t>and the new Venezuelan leader pledged to work with the U.S., easing market tensions.</w:t>
      </w:r>
      <w:r w:rsidR="00A54D37" w:rsidRPr="00DE13EE">
        <w:rPr>
          <w:rFonts w:ascii="Times New Roman" w:hAnsi="Times New Roman" w:cs="Times New Roman"/>
          <w:sz w:val="24"/>
          <w:szCs w:val="24"/>
        </w:rPr>
        <w:t xml:space="preserve"> </w:t>
      </w:r>
      <w:r w:rsidR="009E1DD8" w:rsidRPr="00DE13EE">
        <w:rPr>
          <w:rFonts w:ascii="Times New Roman" w:hAnsi="Times New Roman" w:cs="Times New Roman"/>
          <w:sz w:val="24"/>
          <w:szCs w:val="24"/>
        </w:rPr>
        <w:t>S</w:t>
      </w:r>
      <w:r w:rsidRPr="00DE13EE">
        <w:rPr>
          <w:rFonts w:ascii="Times New Roman" w:hAnsi="Times New Roman" w:cs="Times New Roman"/>
          <w:sz w:val="24"/>
          <w:szCs w:val="24"/>
        </w:rPr>
        <w:t xml:space="preserve">hortly after </w:t>
      </w:r>
      <w:r w:rsidR="00E07349" w:rsidRPr="00DE13EE">
        <w:rPr>
          <w:rFonts w:ascii="Times New Roman" w:hAnsi="Times New Roman" w:cs="Times New Roman"/>
          <w:sz w:val="24"/>
          <w:szCs w:val="24"/>
        </w:rPr>
        <w:t xml:space="preserve">markets recovered from that initial surprise, </w:t>
      </w:r>
      <w:r w:rsidR="00D57E39" w:rsidRPr="00DE13EE">
        <w:rPr>
          <w:rFonts w:ascii="Times New Roman" w:hAnsi="Times New Roman" w:cs="Times New Roman"/>
          <w:sz w:val="24"/>
          <w:szCs w:val="24"/>
        </w:rPr>
        <w:t xml:space="preserve">we </w:t>
      </w:r>
      <w:r w:rsidRPr="00DE13EE">
        <w:rPr>
          <w:rFonts w:ascii="Times New Roman" w:hAnsi="Times New Roman" w:cs="Times New Roman"/>
          <w:sz w:val="24"/>
          <w:szCs w:val="24"/>
        </w:rPr>
        <w:t xml:space="preserve">received another </w:t>
      </w:r>
      <w:r w:rsidR="00D93AC1" w:rsidRPr="00DE13EE">
        <w:rPr>
          <w:rFonts w:ascii="Times New Roman" w:hAnsi="Times New Roman" w:cs="Times New Roman"/>
          <w:sz w:val="24"/>
          <w:szCs w:val="24"/>
        </w:rPr>
        <w:t>one</w:t>
      </w:r>
      <w:r w:rsidR="009E1DD8" w:rsidRPr="00DE13EE">
        <w:rPr>
          <w:rFonts w:ascii="Times New Roman" w:hAnsi="Times New Roman" w:cs="Times New Roman"/>
          <w:sz w:val="24"/>
          <w:szCs w:val="24"/>
        </w:rPr>
        <w:t xml:space="preserve">, </w:t>
      </w:r>
      <w:r w:rsidR="00E07349" w:rsidRPr="00DE13EE">
        <w:rPr>
          <w:rFonts w:ascii="Times New Roman" w:hAnsi="Times New Roman" w:cs="Times New Roman"/>
          <w:sz w:val="24"/>
          <w:szCs w:val="24"/>
        </w:rPr>
        <w:t xml:space="preserve">as the </w:t>
      </w:r>
      <w:r w:rsidR="00DE2D91" w:rsidRPr="00DE13EE">
        <w:rPr>
          <w:rFonts w:ascii="Times New Roman" w:hAnsi="Times New Roman" w:cs="Times New Roman"/>
          <w:sz w:val="24"/>
          <w:szCs w:val="24"/>
        </w:rPr>
        <w:t>U.S. Attorney for the District of Columbia issued two grand jury subpoenas to</w:t>
      </w:r>
      <w:r w:rsidR="00B754D1" w:rsidRPr="00DE13EE">
        <w:rPr>
          <w:rFonts w:ascii="Times New Roman" w:hAnsi="Times New Roman" w:cs="Times New Roman"/>
          <w:sz w:val="24"/>
          <w:szCs w:val="24"/>
        </w:rPr>
        <w:t xml:space="preserve"> Fed Chair Powell surrounding the renovation of the Federal Reserve building. That action renewed concerns about attacks on Fed independence</w:t>
      </w:r>
      <w:r w:rsidR="009E1DD8" w:rsidRPr="00DE13EE">
        <w:rPr>
          <w:rFonts w:ascii="Times New Roman" w:hAnsi="Times New Roman" w:cs="Times New Roman"/>
          <w:sz w:val="24"/>
          <w:szCs w:val="24"/>
        </w:rPr>
        <w:t xml:space="preserve">, </w:t>
      </w:r>
      <w:r w:rsidR="00B754D1" w:rsidRPr="00DE13EE">
        <w:rPr>
          <w:rFonts w:ascii="Times New Roman" w:hAnsi="Times New Roman" w:cs="Times New Roman"/>
          <w:sz w:val="24"/>
          <w:szCs w:val="24"/>
        </w:rPr>
        <w:t xml:space="preserve">which, if compromised, could lead to sustainably higher inflation. </w:t>
      </w:r>
      <w:r w:rsidR="00634528" w:rsidRPr="00DE13EE">
        <w:rPr>
          <w:rFonts w:ascii="Times New Roman" w:hAnsi="Times New Roman" w:cs="Times New Roman"/>
          <w:sz w:val="24"/>
          <w:szCs w:val="24"/>
        </w:rPr>
        <w:t>In response, several prominent Republican Senators pushed back against the subpoena</w:t>
      </w:r>
      <w:r w:rsidR="00DE2D91" w:rsidRPr="00DE13EE">
        <w:rPr>
          <w:rFonts w:ascii="Times New Roman" w:hAnsi="Times New Roman" w:cs="Times New Roman"/>
          <w:sz w:val="24"/>
          <w:szCs w:val="24"/>
        </w:rPr>
        <w:t>s</w:t>
      </w:r>
      <w:r w:rsidR="00634528" w:rsidRPr="00DE13EE">
        <w:rPr>
          <w:rFonts w:ascii="Times New Roman" w:hAnsi="Times New Roman" w:cs="Times New Roman"/>
          <w:sz w:val="24"/>
          <w:szCs w:val="24"/>
        </w:rPr>
        <w:t xml:space="preserve"> and voiced support for Fed independence, easing market concerns. </w:t>
      </w:r>
      <w:r w:rsidRPr="00DE13EE">
        <w:rPr>
          <w:rFonts w:ascii="Times New Roman" w:hAnsi="Times New Roman" w:cs="Times New Roman"/>
          <w:sz w:val="24"/>
          <w:szCs w:val="24"/>
        </w:rPr>
        <w:t xml:space="preserve">While these surprise headlines caused short bursts of market volatility, </w:t>
      </w:r>
      <w:r w:rsidR="00B754D1" w:rsidRPr="00DE13EE">
        <w:rPr>
          <w:rFonts w:ascii="Times New Roman" w:hAnsi="Times New Roman" w:cs="Times New Roman"/>
          <w:sz w:val="24"/>
          <w:szCs w:val="24"/>
        </w:rPr>
        <w:t>stable economic data</w:t>
      </w:r>
      <w:r w:rsidRPr="00DE13EE">
        <w:rPr>
          <w:rFonts w:ascii="Times New Roman" w:hAnsi="Times New Roman" w:cs="Times New Roman"/>
          <w:sz w:val="24"/>
          <w:szCs w:val="24"/>
        </w:rPr>
        <w:t xml:space="preserve"> and </w:t>
      </w:r>
      <w:r w:rsidR="00B754D1" w:rsidRPr="00DE13EE">
        <w:rPr>
          <w:rFonts w:ascii="Times New Roman" w:hAnsi="Times New Roman" w:cs="Times New Roman"/>
          <w:sz w:val="24"/>
          <w:szCs w:val="24"/>
        </w:rPr>
        <w:t>a generally solid fourth</w:t>
      </w:r>
      <w:r w:rsidR="009E1DD8" w:rsidRPr="00DE13EE">
        <w:rPr>
          <w:rFonts w:ascii="Times New Roman" w:hAnsi="Times New Roman" w:cs="Times New Roman"/>
          <w:sz w:val="24"/>
          <w:szCs w:val="24"/>
        </w:rPr>
        <w:t>-</w:t>
      </w:r>
      <w:r w:rsidR="00B754D1" w:rsidRPr="00DE13EE">
        <w:rPr>
          <w:rFonts w:ascii="Times New Roman" w:hAnsi="Times New Roman" w:cs="Times New Roman"/>
          <w:sz w:val="24"/>
          <w:szCs w:val="24"/>
        </w:rPr>
        <w:t xml:space="preserve">quarter earnings season helped </w:t>
      </w:r>
      <w:r w:rsidRPr="00DE13EE">
        <w:rPr>
          <w:rFonts w:ascii="Times New Roman" w:hAnsi="Times New Roman" w:cs="Times New Roman"/>
          <w:sz w:val="24"/>
          <w:szCs w:val="24"/>
        </w:rPr>
        <w:t xml:space="preserve">keep economic and earnings growth forecasts intact, while the Fed reminded investors at the January meeting that </w:t>
      </w:r>
      <w:r w:rsidR="00634528" w:rsidRPr="00DE13EE">
        <w:rPr>
          <w:rFonts w:ascii="Times New Roman" w:hAnsi="Times New Roman" w:cs="Times New Roman"/>
          <w:sz w:val="24"/>
          <w:szCs w:val="24"/>
        </w:rPr>
        <w:t xml:space="preserve">it still </w:t>
      </w:r>
      <w:r w:rsidR="00AB79F0" w:rsidRPr="00DE13EE">
        <w:rPr>
          <w:rFonts w:ascii="Times New Roman" w:hAnsi="Times New Roman" w:cs="Times New Roman"/>
          <w:sz w:val="24"/>
          <w:szCs w:val="24"/>
        </w:rPr>
        <w:t>planned</w:t>
      </w:r>
      <w:r w:rsidRPr="00DE13EE">
        <w:rPr>
          <w:rFonts w:ascii="Times New Roman" w:hAnsi="Times New Roman" w:cs="Times New Roman"/>
          <w:sz w:val="24"/>
          <w:szCs w:val="24"/>
        </w:rPr>
        <w:t xml:space="preserve"> to cut rates again this year.</w:t>
      </w:r>
      <w:r w:rsidR="009E1DD8" w:rsidRPr="00DE13EE">
        <w:rPr>
          <w:rFonts w:ascii="Times New Roman" w:hAnsi="Times New Roman" w:cs="Times New Roman"/>
          <w:sz w:val="24"/>
          <w:szCs w:val="24"/>
        </w:rPr>
        <w:t xml:space="preserve"> </w:t>
      </w:r>
      <w:r w:rsidR="00B754D1" w:rsidRPr="00DE13EE">
        <w:rPr>
          <w:rFonts w:ascii="Times New Roman" w:hAnsi="Times New Roman" w:cs="Times New Roman"/>
          <w:sz w:val="24"/>
          <w:szCs w:val="24"/>
        </w:rPr>
        <w:t>Despite the headline volatility, the S&amp;P 500 ended the month with a</w:t>
      </w:r>
      <w:r w:rsidR="00D93AC1" w:rsidRPr="00DE13EE">
        <w:rPr>
          <w:rFonts w:ascii="Times New Roman" w:hAnsi="Times New Roman" w:cs="Times New Roman"/>
          <w:sz w:val="24"/>
          <w:szCs w:val="24"/>
        </w:rPr>
        <w:t xml:space="preserve"> solid</w:t>
      </w:r>
      <w:r w:rsidR="00B754D1" w:rsidRPr="00DE13EE">
        <w:rPr>
          <w:rFonts w:ascii="Times New Roman" w:hAnsi="Times New Roman" w:cs="Times New Roman"/>
          <w:sz w:val="24"/>
          <w:szCs w:val="24"/>
        </w:rPr>
        <w:t xml:space="preserve"> </w:t>
      </w:r>
      <w:r w:rsidR="00C96749" w:rsidRPr="00DE13EE">
        <w:rPr>
          <w:rFonts w:ascii="Times New Roman" w:hAnsi="Times New Roman" w:cs="Times New Roman"/>
          <w:sz w:val="24"/>
          <w:szCs w:val="24"/>
        </w:rPr>
        <w:t>gain.</w:t>
      </w:r>
    </w:p>
    <w:p w14:paraId="5C4C45F3" w14:textId="30B9200A" w:rsidR="00EE3F33" w:rsidRPr="00DE13EE" w:rsidRDefault="00C96749" w:rsidP="00EE3F33">
      <w:pPr>
        <w:rPr>
          <w:rFonts w:ascii="Times New Roman" w:hAnsi="Times New Roman" w:cs="Times New Roman"/>
          <w:sz w:val="24"/>
          <w:szCs w:val="24"/>
        </w:rPr>
      </w:pPr>
      <w:r w:rsidRPr="00DE13EE">
        <w:rPr>
          <w:rFonts w:ascii="Times New Roman" w:hAnsi="Times New Roman" w:cs="Times New Roman"/>
          <w:sz w:val="24"/>
          <w:szCs w:val="24"/>
        </w:rPr>
        <w:t>Volatility continued in</w:t>
      </w:r>
      <w:r w:rsidR="00AB79F0" w:rsidRPr="00DE13EE">
        <w:rPr>
          <w:rFonts w:ascii="Times New Roman" w:hAnsi="Times New Roman" w:cs="Times New Roman"/>
          <w:sz w:val="24"/>
          <w:szCs w:val="24"/>
        </w:rPr>
        <w:t xml:space="preserve"> early</w:t>
      </w:r>
      <w:r w:rsidRPr="00DE13EE">
        <w:rPr>
          <w:rFonts w:ascii="Times New Roman" w:hAnsi="Times New Roman" w:cs="Times New Roman"/>
          <w:sz w:val="24"/>
          <w:szCs w:val="24"/>
        </w:rPr>
        <w:t xml:space="preserve"> February</w:t>
      </w:r>
      <w:r w:rsidR="009E1DD8" w:rsidRPr="00DE13EE">
        <w:rPr>
          <w:rFonts w:ascii="Times New Roman" w:hAnsi="Times New Roman" w:cs="Times New Roman"/>
          <w:sz w:val="24"/>
          <w:szCs w:val="24"/>
        </w:rPr>
        <w:t xml:space="preserve">, </w:t>
      </w:r>
      <w:r w:rsidR="00AB79F0" w:rsidRPr="00DE13EE">
        <w:rPr>
          <w:rFonts w:ascii="Times New Roman" w:hAnsi="Times New Roman" w:cs="Times New Roman"/>
          <w:sz w:val="24"/>
          <w:szCs w:val="24"/>
        </w:rPr>
        <w:t xml:space="preserve">but this time </w:t>
      </w:r>
      <w:r w:rsidRPr="00DE13EE">
        <w:rPr>
          <w:rFonts w:ascii="Times New Roman" w:hAnsi="Times New Roman" w:cs="Times New Roman"/>
          <w:sz w:val="24"/>
          <w:szCs w:val="24"/>
        </w:rPr>
        <w:t>it was more focused on specific sectors of the market</w:t>
      </w:r>
      <w:r w:rsidR="009E1DD8" w:rsidRPr="00DE13EE">
        <w:rPr>
          <w:rFonts w:ascii="Times New Roman" w:hAnsi="Times New Roman" w:cs="Times New Roman"/>
          <w:sz w:val="24"/>
          <w:szCs w:val="24"/>
        </w:rPr>
        <w:t xml:space="preserve"> such as t</w:t>
      </w:r>
      <w:r w:rsidRPr="00DE13EE">
        <w:rPr>
          <w:rFonts w:ascii="Times New Roman" w:hAnsi="Times New Roman" w:cs="Times New Roman"/>
          <w:sz w:val="24"/>
          <w:szCs w:val="24"/>
        </w:rPr>
        <w:t xml:space="preserve">ech and financials. </w:t>
      </w:r>
      <w:r w:rsidR="00AB79F0" w:rsidRPr="00DE13EE">
        <w:rPr>
          <w:rFonts w:ascii="Times New Roman" w:hAnsi="Times New Roman" w:cs="Times New Roman"/>
          <w:sz w:val="24"/>
          <w:szCs w:val="24"/>
        </w:rPr>
        <w:t xml:space="preserve">AI company </w:t>
      </w:r>
      <w:r w:rsidR="00634528" w:rsidRPr="00DE13EE">
        <w:rPr>
          <w:rFonts w:ascii="Times New Roman" w:hAnsi="Times New Roman" w:cs="Times New Roman"/>
          <w:sz w:val="24"/>
          <w:szCs w:val="24"/>
        </w:rPr>
        <w:t>Anthropic</w:t>
      </w:r>
      <w:r w:rsidR="00AB79F0" w:rsidRPr="00DE13EE">
        <w:rPr>
          <w:rFonts w:ascii="Times New Roman" w:hAnsi="Times New Roman" w:cs="Times New Roman"/>
          <w:sz w:val="24"/>
          <w:szCs w:val="24"/>
        </w:rPr>
        <w:t xml:space="preserve"> released a </w:t>
      </w:r>
      <w:r w:rsidRPr="00DE13EE">
        <w:rPr>
          <w:rFonts w:ascii="Times New Roman" w:hAnsi="Times New Roman" w:cs="Times New Roman"/>
          <w:sz w:val="24"/>
          <w:szCs w:val="24"/>
        </w:rPr>
        <w:t xml:space="preserve">Claude </w:t>
      </w:r>
      <w:proofErr w:type="spellStart"/>
      <w:r w:rsidRPr="00DE13EE">
        <w:rPr>
          <w:rFonts w:ascii="Times New Roman" w:hAnsi="Times New Roman" w:cs="Times New Roman"/>
          <w:sz w:val="24"/>
          <w:szCs w:val="24"/>
        </w:rPr>
        <w:t>Cowork</w:t>
      </w:r>
      <w:proofErr w:type="spellEnd"/>
      <w:r w:rsidRPr="00DE13EE">
        <w:rPr>
          <w:rFonts w:ascii="Times New Roman" w:hAnsi="Times New Roman" w:cs="Times New Roman"/>
          <w:sz w:val="24"/>
          <w:szCs w:val="24"/>
        </w:rPr>
        <w:t xml:space="preserve"> </w:t>
      </w:r>
      <w:r w:rsidR="00AB79F0" w:rsidRPr="00DE13EE">
        <w:rPr>
          <w:rFonts w:ascii="Times New Roman" w:hAnsi="Times New Roman" w:cs="Times New Roman"/>
          <w:sz w:val="24"/>
          <w:szCs w:val="24"/>
        </w:rPr>
        <w:t>app that caused a steep decline in the software sector, as fears surged that AI advancements could ultimately eliminate the need for entire sectors of the economy</w:t>
      </w:r>
      <w:r w:rsidR="007B55C8" w:rsidRPr="00DE13EE">
        <w:rPr>
          <w:rFonts w:ascii="Times New Roman" w:hAnsi="Times New Roman" w:cs="Times New Roman"/>
          <w:sz w:val="24"/>
          <w:szCs w:val="24"/>
        </w:rPr>
        <w:t>. That idea</w:t>
      </w:r>
      <w:r w:rsidR="00AB79F0" w:rsidRPr="00DE13EE">
        <w:rPr>
          <w:rFonts w:ascii="Times New Roman" w:hAnsi="Times New Roman" w:cs="Times New Roman"/>
          <w:sz w:val="24"/>
          <w:szCs w:val="24"/>
        </w:rPr>
        <w:t xml:space="preserve"> jolt</w:t>
      </w:r>
      <w:r w:rsidR="007B55C8" w:rsidRPr="00DE13EE">
        <w:rPr>
          <w:rFonts w:ascii="Times New Roman" w:hAnsi="Times New Roman" w:cs="Times New Roman"/>
          <w:sz w:val="24"/>
          <w:szCs w:val="24"/>
        </w:rPr>
        <w:t>ed</w:t>
      </w:r>
      <w:r w:rsidR="00AB79F0" w:rsidRPr="00DE13EE">
        <w:rPr>
          <w:rFonts w:ascii="Times New Roman" w:hAnsi="Times New Roman" w:cs="Times New Roman"/>
          <w:sz w:val="24"/>
          <w:szCs w:val="24"/>
        </w:rPr>
        <w:t xml:space="preserve"> investor</w:t>
      </w:r>
      <w:r w:rsidR="009E1DD8" w:rsidRPr="00DE13EE">
        <w:rPr>
          <w:rFonts w:ascii="Times New Roman" w:hAnsi="Times New Roman" w:cs="Times New Roman"/>
          <w:sz w:val="24"/>
          <w:szCs w:val="24"/>
        </w:rPr>
        <w:t>s’</w:t>
      </w:r>
      <w:r w:rsidR="00AB79F0" w:rsidRPr="00DE13EE">
        <w:rPr>
          <w:rFonts w:ascii="Times New Roman" w:hAnsi="Times New Roman" w:cs="Times New Roman"/>
          <w:sz w:val="24"/>
          <w:szCs w:val="24"/>
        </w:rPr>
        <w:t xml:space="preserve"> previous opinions that AI was </w:t>
      </w:r>
      <w:r w:rsidR="00D33FA4" w:rsidRPr="00DE13EE">
        <w:rPr>
          <w:rFonts w:ascii="Times New Roman" w:hAnsi="Times New Roman" w:cs="Times New Roman"/>
          <w:sz w:val="24"/>
          <w:szCs w:val="24"/>
        </w:rPr>
        <w:t xml:space="preserve">nearly </w:t>
      </w:r>
      <w:r w:rsidR="00AB79F0" w:rsidRPr="00DE13EE">
        <w:rPr>
          <w:rFonts w:ascii="Times New Roman" w:hAnsi="Times New Roman" w:cs="Times New Roman"/>
          <w:sz w:val="24"/>
          <w:szCs w:val="24"/>
        </w:rPr>
        <w:t>all beneficial to the markets and economy</w:t>
      </w:r>
      <w:r w:rsidRPr="00DE13EE">
        <w:rPr>
          <w:rFonts w:ascii="Times New Roman" w:hAnsi="Times New Roman" w:cs="Times New Roman"/>
          <w:sz w:val="24"/>
          <w:szCs w:val="24"/>
        </w:rPr>
        <w:t>.</w:t>
      </w:r>
      <w:r w:rsidR="009E1DD8"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Meanwhile, </w:t>
      </w:r>
      <w:r w:rsidR="00AB79F0" w:rsidRPr="00DE13EE">
        <w:rPr>
          <w:rFonts w:ascii="Times New Roman" w:hAnsi="Times New Roman" w:cs="Times New Roman"/>
          <w:sz w:val="24"/>
          <w:szCs w:val="24"/>
        </w:rPr>
        <w:t>underlying fears of credit risks in private credit funds grew</w:t>
      </w:r>
      <w:r w:rsidR="009E1DD8" w:rsidRPr="00DE13EE">
        <w:rPr>
          <w:rFonts w:ascii="Times New Roman" w:hAnsi="Times New Roman" w:cs="Times New Roman"/>
          <w:sz w:val="24"/>
          <w:szCs w:val="24"/>
        </w:rPr>
        <w:t xml:space="preserve">, </w:t>
      </w:r>
      <w:r w:rsidR="00AB79F0" w:rsidRPr="00DE13EE">
        <w:rPr>
          <w:rFonts w:ascii="Times New Roman" w:hAnsi="Times New Roman" w:cs="Times New Roman"/>
          <w:sz w:val="24"/>
          <w:szCs w:val="24"/>
        </w:rPr>
        <w:t>as numerous large alternative asset managers limited redem</w:t>
      </w:r>
      <w:r w:rsidR="007B55C8" w:rsidRPr="00DE13EE">
        <w:rPr>
          <w:rFonts w:ascii="Times New Roman" w:hAnsi="Times New Roman" w:cs="Times New Roman"/>
          <w:sz w:val="24"/>
          <w:szCs w:val="24"/>
        </w:rPr>
        <w:t>p</w:t>
      </w:r>
      <w:r w:rsidR="00AB79F0" w:rsidRPr="00DE13EE">
        <w:rPr>
          <w:rFonts w:ascii="Times New Roman" w:hAnsi="Times New Roman" w:cs="Times New Roman"/>
          <w:sz w:val="24"/>
          <w:szCs w:val="24"/>
        </w:rPr>
        <w:t xml:space="preserve">tions from </w:t>
      </w:r>
      <w:r w:rsidR="00D93AC1" w:rsidRPr="00DE13EE">
        <w:rPr>
          <w:rFonts w:ascii="Times New Roman" w:hAnsi="Times New Roman" w:cs="Times New Roman"/>
          <w:sz w:val="24"/>
          <w:szCs w:val="24"/>
        </w:rPr>
        <w:t xml:space="preserve">specific </w:t>
      </w:r>
      <w:r w:rsidR="00AB79F0" w:rsidRPr="00DE13EE">
        <w:rPr>
          <w:rFonts w:ascii="Times New Roman" w:hAnsi="Times New Roman" w:cs="Times New Roman"/>
          <w:sz w:val="24"/>
          <w:szCs w:val="24"/>
        </w:rPr>
        <w:t>funds, fueling concerns there was a bubble in the industry.</w:t>
      </w:r>
      <w:r w:rsidR="009E1DD8" w:rsidRPr="00DE13EE">
        <w:rPr>
          <w:rFonts w:ascii="Times New Roman" w:hAnsi="Times New Roman" w:cs="Times New Roman"/>
          <w:sz w:val="24"/>
          <w:szCs w:val="24"/>
        </w:rPr>
        <w:t xml:space="preserve"> </w:t>
      </w:r>
      <w:r w:rsidR="00AB79F0" w:rsidRPr="00DE13EE">
        <w:rPr>
          <w:rFonts w:ascii="Times New Roman" w:hAnsi="Times New Roman" w:cs="Times New Roman"/>
          <w:sz w:val="24"/>
          <w:szCs w:val="24"/>
        </w:rPr>
        <w:t xml:space="preserve">Finally, on the last day of February, geopolitical risks surged as the U.S. launched a massive attack on Iran, sparking a war between the two countries </w:t>
      </w:r>
      <w:r w:rsidR="009E1DD8" w:rsidRPr="00DE13EE">
        <w:rPr>
          <w:rFonts w:ascii="Times New Roman" w:hAnsi="Times New Roman" w:cs="Times New Roman"/>
          <w:sz w:val="24"/>
          <w:szCs w:val="24"/>
        </w:rPr>
        <w:t>that</w:t>
      </w:r>
      <w:r w:rsidR="00AB79F0" w:rsidRPr="00DE13EE">
        <w:rPr>
          <w:rFonts w:ascii="Times New Roman" w:hAnsi="Times New Roman" w:cs="Times New Roman"/>
          <w:sz w:val="24"/>
          <w:szCs w:val="24"/>
        </w:rPr>
        <w:t xml:space="preserve"> effectively closed the Strait of H</w:t>
      </w:r>
      <w:r w:rsidR="009E1DD8" w:rsidRPr="00DE13EE">
        <w:rPr>
          <w:rFonts w:ascii="Times New Roman" w:hAnsi="Times New Roman" w:cs="Times New Roman"/>
          <w:sz w:val="24"/>
          <w:szCs w:val="24"/>
        </w:rPr>
        <w:t>o</w:t>
      </w:r>
      <w:r w:rsidR="00AB79F0" w:rsidRPr="00DE13EE">
        <w:rPr>
          <w:rFonts w:ascii="Times New Roman" w:hAnsi="Times New Roman" w:cs="Times New Roman"/>
          <w:sz w:val="24"/>
          <w:szCs w:val="24"/>
        </w:rPr>
        <w:t>rmuz</w:t>
      </w:r>
      <w:r w:rsidR="007B55C8" w:rsidRPr="00DE13EE">
        <w:rPr>
          <w:rFonts w:ascii="Times New Roman" w:hAnsi="Times New Roman" w:cs="Times New Roman"/>
          <w:sz w:val="24"/>
          <w:szCs w:val="24"/>
        </w:rPr>
        <w:t xml:space="preserve"> and </w:t>
      </w:r>
      <w:r w:rsidR="00AB79F0" w:rsidRPr="00DE13EE">
        <w:rPr>
          <w:rFonts w:ascii="Times New Roman" w:hAnsi="Times New Roman" w:cs="Times New Roman"/>
          <w:sz w:val="24"/>
          <w:szCs w:val="24"/>
        </w:rPr>
        <w:t>drastically reduc</w:t>
      </w:r>
      <w:r w:rsidR="007B55C8" w:rsidRPr="00DE13EE">
        <w:rPr>
          <w:rFonts w:ascii="Times New Roman" w:hAnsi="Times New Roman" w:cs="Times New Roman"/>
          <w:sz w:val="24"/>
          <w:szCs w:val="24"/>
        </w:rPr>
        <w:t>ed</w:t>
      </w:r>
      <w:r w:rsidR="00AB79F0" w:rsidRPr="00DE13EE">
        <w:rPr>
          <w:rFonts w:ascii="Times New Roman" w:hAnsi="Times New Roman" w:cs="Times New Roman"/>
          <w:sz w:val="24"/>
          <w:szCs w:val="24"/>
        </w:rPr>
        <w:t xml:space="preserve"> </w:t>
      </w:r>
      <w:r w:rsidR="00D93AC1" w:rsidRPr="00DE13EE">
        <w:rPr>
          <w:rFonts w:ascii="Times New Roman" w:hAnsi="Times New Roman" w:cs="Times New Roman"/>
          <w:sz w:val="24"/>
          <w:szCs w:val="24"/>
        </w:rPr>
        <w:t xml:space="preserve">available </w:t>
      </w:r>
      <w:r w:rsidR="00AB79F0" w:rsidRPr="00DE13EE">
        <w:rPr>
          <w:rFonts w:ascii="Times New Roman" w:hAnsi="Times New Roman" w:cs="Times New Roman"/>
          <w:sz w:val="24"/>
          <w:szCs w:val="24"/>
        </w:rPr>
        <w:t>global oil supplies</w:t>
      </w:r>
      <w:r w:rsidR="009E1DD8" w:rsidRPr="00DE13EE">
        <w:rPr>
          <w:rFonts w:ascii="Times New Roman" w:hAnsi="Times New Roman" w:cs="Times New Roman"/>
          <w:sz w:val="24"/>
          <w:szCs w:val="24"/>
        </w:rPr>
        <w:t xml:space="preserve">, </w:t>
      </w:r>
      <w:r w:rsidR="007B55C8" w:rsidRPr="00DE13EE">
        <w:rPr>
          <w:rFonts w:ascii="Times New Roman" w:hAnsi="Times New Roman" w:cs="Times New Roman"/>
          <w:sz w:val="24"/>
          <w:szCs w:val="24"/>
        </w:rPr>
        <w:t xml:space="preserve">which </w:t>
      </w:r>
      <w:r w:rsidR="00AB79F0" w:rsidRPr="00DE13EE">
        <w:rPr>
          <w:rFonts w:ascii="Times New Roman" w:hAnsi="Times New Roman" w:cs="Times New Roman"/>
          <w:sz w:val="24"/>
          <w:szCs w:val="24"/>
        </w:rPr>
        <w:t>caus</w:t>
      </w:r>
      <w:r w:rsidR="007B55C8" w:rsidRPr="00DE13EE">
        <w:rPr>
          <w:rFonts w:ascii="Times New Roman" w:hAnsi="Times New Roman" w:cs="Times New Roman"/>
          <w:sz w:val="24"/>
          <w:szCs w:val="24"/>
        </w:rPr>
        <w:t>ed</w:t>
      </w:r>
      <w:r w:rsidR="00634528" w:rsidRPr="00DE13EE">
        <w:rPr>
          <w:rFonts w:ascii="Times New Roman" w:hAnsi="Times New Roman" w:cs="Times New Roman"/>
          <w:sz w:val="24"/>
          <w:szCs w:val="24"/>
        </w:rPr>
        <w:t xml:space="preserve"> </w:t>
      </w:r>
      <w:r w:rsidR="00AB79F0" w:rsidRPr="00DE13EE">
        <w:rPr>
          <w:rFonts w:ascii="Times New Roman" w:hAnsi="Times New Roman" w:cs="Times New Roman"/>
          <w:sz w:val="24"/>
          <w:szCs w:val="24"/>
        </w:rPr>
        <w:t>oil</w:t>
      </w:r>
      <w:r w:rsidR="00F25C18" w:rsidRPr="00DE13EE">
        <w:rPr>
          <w:rFonts w:ascii="Times New Roman" w:hAnsi="Times New Roman" w:cs="Times New Roman"/>
          <w:sz w:val="24"/>
          <w:szCs w:val="24"/>
        </w:rPr>
        <w:t xml:space="preserve"> prices</w:t>
      </w:r>
      <w:r w:rsidR="00AB79F0" w:rsidRPr="00DE13EE">
        <w:rPr>
          <w:rFonts w:ascii="Times New Roman" w:hAnsi="Times New Roman" w:cs="Times New Roman"/>
          <w:sz w:val="24"/>
          <w:szCs w:val="24"/>
        </w:rPr>
        <w:t xml:space="preserve"> to surge overnight. These factors combined to push the</w:t>
      </w:r>
      <w:r w:rsidR="00A7627F" w:rsidRPr="00DE13EE">
        <w:rPr>
          <w:rFonts w:ascii="Times New Roman" w:hAnsi="Times New Roman" w:cs="Times New Roman"/>
          <w:sz w:val="24"/>
          <w:szCs w:val="24"/>
        </w:rPr>
        <w:t xml:space="preserve"> S&amp;P 500 slightly</w:t>
      </w:r>
      <w:r w:rsidR="00AB79F0" w:rsidRPr="00DE13EE">
        <w:rPr>
          <w:rFonts w:ascii="Times New Roman" w:hAnsi="Times New Roman" w:cs="Times New Roman"/>
          <w:sz w:val="24"/>
          <w:szCs w:val="24"/>
        </w:rPr>
        <w:t xml:space="preserve"> lower </w:t>
      </w:r>
      <w:r w:rsidR="00634528" w:rsidRPr="00DE13EE">
        <w:rPr>
          <w:rFonts w:ascii="Times New Roman" w:hAnsi="Times New Roman" w:cs="Times New Roman"/>
          <w:sz w:val="24"/>
          <w:szCs w:val="24"/>
        </w:rPr>
        <w:t xml:space="preserve">for the </w:t>
      </w:r>
      <w:r w:rsidR="00DE13EE" w:rsidRPr="00DE13EE">
        <w:rPr>
          <w:rFonts w:ascii="Times New Roman" w:hAnsi="Times New Roman" w:cs="Times New Roman"/>
          <w:sz w:val="24"/>
          <w:szCs w:val="24"/>
        </w:rPr>
        <w:t>month,</w:t>
      </w:r>
      <w:r w:rsidR="00A7627F" w:rsidRPr="00DE13EE">
        <w:rPr>
          <w:rFonts w:ascii="Times New Roman" w:hAnsi="Times New Roman" w:cs="Times New Roman"/>
          <w:sz w:val="24"/>
          <w:szCs w:val="24"/>
        </w:rPr>
        <w:t xml:space="preserve"> but the index remained positive for the year</w:t>
      </w:r>
      <w:r w:rsidR="00AB79F0" w:rsidRPr="00DE13EE">
        <w:rPr>
          <w:rFonts w:ascii="Times New Roman" w:hAnsi="Times New Roman" w:cs="Times New Roman"/>
          <w:sz w:val="24"/>
          <w:szCs w:val="24"/>
        </w:rPr>
        <w:t xml:space="preserve">.  </w:t>
      </w:r>
      <w:r w:rsidR="00125CBC"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  </w:t>
      </w:r>
    </w:p>
    <w:p w14:paraId="7A955D9F" w14:textId="47DCE4C5" w:rsidR="00EE3F33" w:rsidRPr="00DE13EE" w:rsidRDefault="005B06C1" w:rsidP="00EE3F33">
      <w:pPr>
        <w:rPr>
          <w:rFonts w:ascii="Times New Roman" w:hAnsi="Times New Roman" w:cs="Times New Roman"/>
          <w:sz w:val="24"/>
          <w:szCs w:val="24"/>
        </w:rPr>
      </w:pPr>
      <w:r w:rsidRPr="00DE13EE">
        <w:rPr>
          <w:rFonts w:ascii="Times New Roman" w:hAnsi="Times New Roman" w:cs="Times New Roman"/>
          <w:sz w:val="24"/>
          <w:szCs w:val="24"/>
        </w:rPr>
        <w:t>The market declines</w:t>
      </w:r>
      <w:r w:rsidR="006934AA" w:rsidRPr="00DE13EE">
        <w:rPr>
          <w:rFonts w:ascii="Times New Roman" w:hAnsi="Times New Roman" w:cs="Times New Roman"/>
          <w:sz w:val="24"/>
          <w:szCs w:val="24"/>
        </w:rPr>
        <w:t xml:space="preserve"> accelerated in March</w:t>
      </w:r>
      <w:r w:rsidRPr="00DE13EE">
        <w:rPr>
          <w:rFonts w:ascii="Times New Roman" w:hAnsi="Times New Roman" w:cs="Times New Roman"/>
          <w:sz w:val="24"/>
          <w:szCs w:val="24"/>
        </w:rPr>
        <w:t xml:space="preserve"> </w:t>
      </w:r>
      <w:r w:rsidR="004120A4" w:rsidRPr="00DE13EE">
        <w:rPr>
          <w:rFonts w:ascii="Times New Roman" w:hAnsi="Times New Roman" w:cs="Times New Roman"/>
          <w:sz w:val="24"/>
          <w:szCs w:val="24"/>
        </w:rPr>
        <w:t>as hopes for a quick resolution to the U.S./Iran war faded. While the U.S. and Israel dominated the conventional military conflict, Iran and its proxies attacked neighboring Gulf states</w:t>
      </w:r>
      <w:r w:rsidR="009E1DD8" w:rsidRPr="00DE13EE">
        <w:rPr>
          <w:rFonts w:ascii="Times New Roman" w:hAnsi="Times New Roman" w:cs="Times New Roman"/>
          <w:sz w:val="24"/>
          <w:szCs w:val="24"/>
        </w:rPr>
        <w:t>’</w:t>
      </w:r>
      <w:r w:rsidR="004120A4" w:rsidRPr="00DE13EE">
        <w:rPr>
          <w:rFonts w:ascii="Times New Roman" w:hAnsi="Times New Roman" w:cs="Times New Roman"/>
          <w:sz w:val="24"/>
          <w:szCs w:val="24"/>
        </w:rPr>
        <w:t xml:space="preserve"> energy infrastructure </w:t>
      </w:r>
      <w:r w:rsidR="00D93AC1" w:rsidRPr="00DE13EE">
        <w:rPr>
          <w:rFonts w:ascii="Times New Roman" w:hAnsi="Times New Roman" w:cs="Times New Roman"/>
          <w:sz w:val="24"/>
          <w:szCs w:val="24"/>
        </w:rPr>
        <w:t>and</w:t>
      </w:r>
      <w:r w:rsidR="004120A4" w:rsidRPr="00DE13EE">
        <w:rPr>
          <w:rFonts w:ascii="Times New Roman" w:hAnsi="Times New Roman" w:cs="Times New Roman"/>
          <w:sz w:val="24"/>
          <w:szCs w:val="24"/>
        </w:rPr>
        <w:t xml:space="preserve"> oil tankers in the Persian Gulf, causing the price of oil to surge above $100/</w:t>
      </w:r>
      <w:proofErr w:type="spellStart"/>
      <w:r w:rsidR="004120A4" w:rsidRPr="00DE13EE">
        <w:rPr>
          <w:rFonts w:ascii="Times New Roman" w:hAnsi="Times New Roman" w:cs="Times New Roman"/>
          <w:sz w:val="24"/>
          <w:szCs w:val="24"/>
        </w:rPr>
        <w:t>bbl</w:t>
      </w:r>
      <w:proofErr w:type="spellEnd"/>
      <w:r w:rsidR="004120A4" w:rsidRPr="00DE13EE">
        <w:rPr>
          <w:rFonts w:ascii="Times New Roman" w:hAnsi="Times New Roman" w:cs="Times New Roman"/>
          <w:sz w:val="24"/>
          <w:szCs w:val="24"/>
        </w:rPr>
        <w:t xml:space="preserve"> and increasing pressure on the global economy.</w:t>
      </w:r>
      <w:r w:rsidR="009E1DD8" w:rsidRPr="00DE13EE">
        <w:rPr>
          <w:rFonts w:ascii="Times New Roman" w:hAnsi="Times New Roman" w:cs="Times New Roman"/>
          <w:sz w:val="24"/>
          <w:szCs w:val="24"/>
        </w:rPr>
        <w:t xml:space="preserve"> </w:t>
      </w:r>
      <w:r w:rsidR="004120A4" w:rsidRPr="00DE13EE">
        <w:rPr>
          <w:rFonts w:ascii="Times New Roman" w:hAnsi="Times New Roman" w:cs="Times New Roman"/>
          <w:sz w:val="24"/>
          <w:szCs w:val="24"/>
        </w:rPr>
        <w:t>The S&amp;P 500 fe</w:t>
      </w:r>
      <w:r w:rsidR="007B55C8" w:rsidRPr="00DE13EE">
        <w:rPr>
          <w:rFonts w:ascii="Times New Roman" w:hAnsi="Times New Roman" w:cs="Times New Roman"/>
          <w:sz w:val="24"/>
          <w:szCs w:val="24"/>
        </w:rPr>
        <w:t>l</w:t>
      </w:r>
      <w:r w:rsidR="004120A4" w:rsidRPr="00DE13EE">
        <w:rPr>
          <w:rFonts w:ascii="Times New Roman" w:hAnsi="Times New Roman" w:cs="Times New Roman"/>
          <w:sz w:val="24"/>
          <w:szCs w:val="24"/>
        </w:rPr>
        <w:t>l modestly on the surge in geopolitical risks</w:t>
      </w:r>
      <w:r w:rsidR="009E1DD8" w:rsidRPr="00DE13EE">
        <w:rPr>
          <w:rFonts w:ascii="Times New Roman" w:hAnsi="Times New Roman" w:cs="Times New Roman"/>
          <w:sz w:val="24"/>
          <w:szCs w:val="24"/>
        </w:rPr>
        <w:t>,</w:t>
      </w:r>
      <w:r w:rsidR="004120A4" w:rsidRPr="00DE13EE">
        <w:rPr>
          <w:rFonts w:ascii="Times New Roman" w:hAnsi="Times New Roman" w:cs="Times New Roman"/>
          <w:sz w:val="24"/>
          <w:szCs w:val="24"/>
        </w:rPr>
        <w:t xml:space="preserve"> although hopes </w:t>
      </w:r>
      <w:r w:rsidR="00D33FA4" w:rsidRPr="00DE13EE">
        <w:rPr>
          <w:rFonts w:ascii="Times New Roman" w:hAnsi="Times New Roman" w:cs="Times New Roman"/>
          <w:sz w:val="24"/>
          <w:szCs w:val="24"/>
        </w:rPr>
        <w:t>of</w:t>
      </w:r>
      <w:r w:rsidR="004120A4" w:rsidRPr="00DE13EE">
        <w:rPr>
          <w:rFonts w:ascii="Times New Roman" w:hAnsi="Times New Roman" w:cs="Times New Roman"/>
          <w:sz w:val="24"/>
          <w:szCs w:val="24"/>
        </w:rPr>
        <w:t xml:space="preserve"> a </w:t>
      </w:r>
      <w:r w:rsidR="004120A4" w:rsidRPr="00DE13EE">
        <w:rPr>
          <w:rFonts w:ascii="Times New Roman" w:hAnsi="Times New Roman" w:cs="Times New Roman"/>
          <w:sz w:val="24"/>
          <w:szCs w:val="24"/>
        </w:rPr>
        <w:lastRenderedPageBreak/>
        <w:t>ceasefire late in March did help limit losses.</w:t>
      </w:r>
      <w:r w:rsidR="009E1DD8" w:rsidRPr="00DE13EE">
        <w:rPr>
          <w:rFonts w:ascii="Times New Roman" w:hAnsi="Times New Roman" w:cs="Times New Roman"/>
          <w:sz w:val="24"/>
          <w:szCs w:val="24"/>
        </w:rPr>
        <w:t xml:space="preserve"> </w:t>
      </w:r>
      <w:r w:rsidR="00634528" w:rsidRPr="00DE13EE">
        <w:rPr>
          <w:rFonts w:ascii="Times New Roman" w:hAnsi="Times New Roman" w:cs="Times New Roman"/>
          <w:sz w:val="24"/>
          <w:szCs w:val="24"/>
        </w:rPr>
        <w:t xml:space="preserve">The S&amp;P 500 </w:t>
      </w:r>
      <w:r w:rsidR="00A7627F" w:rsidRPr="00DE13EE">
        <w:rPr>
          <w:rFonts w:ascii="Times New Roman" w:hAnsi="Times New Roman" w:cs="Times New Roman"/>
          <w:sz w:val="24"/>
          <w:szCs w:val="24"/>
        </w:rPr>
        <w:t xml:space="preserve">declined moderately in March and finished the quarter in solidly negative territory.  </w:t>
      </w:r>
      <w:r w:rsidR="00F25C18" w:rsidRPr="00DE13EE">
        <w:rPr>
          <w:rFonts w:ascii="Times New Roman" w:hAnsi="Times New Roman" w:cs="Times New Roman"/>
          <w:sz w:val="24"/>
          <w:szCs w:val="24"/>
        </w:rPr>
        <w:t xml:space="preserve">  </w:t>
      </w:r>
      <w:r w:rsidR="00634528" w:rsidRPr="00DE13EE">
        <w:rPr>
          <w:rFonts w:ascii="Times New Roman" w:hAnsi="Times New Roman" w:cs="Times New Roman"/>
          <w:sz w:val="24"/>
          <w:szCs w:val="24"/>
        </w:rPr>
        <w:t xml:space="preserve"> </w:t>
      </w:r>
      <w:r w:rsidR="004120A4" w:rsidRPr="00DE13EE">
        <w:rPr>
          <w:rFonts w:ascii="Times New Roman" w:hAnsi="Times New Roman" w:cs="Times New Roman"/>
          <w:sz w:val="24"/>
          <w:szCs w:val="24"/>
        </w:rPr>
        <w:t xml:space="preserve">     </w:t>
      </w:r>
      <w:r w:rsidR="00AC5AD5" w:rsidRPr="00DE13EE">
        <w:rPr>
          <w:rFonts w:ascii="Times New Roman" w:hAnsi="Times New Roman" w:cs="Times New Roman"/>
          <w:sz w:val="24"/>
          <w:szCs w:val="24"/>
        </w:rPr>
        <w:t xml:space="preserve"> </w:t>
      </w:r>
    </w:p>
    <w:p w14:paraId="34433418" w14:textId="7E67DD5B" w:rsidR="00AC5AD5" w:rsidRPr="00DE13EE" w:rsidRDefault="004120A4" w:rsidP="00EE3F33">
      <w:pPr>
        <w:rPr>
          <w:rFonts w:ascii="Times New Roman" w:hAnsi="Times New Roman" w:cs="Times New Roman"/>
          <w:sz w:val="24"/>
          <w:szCs w:val="24"/>
        </w:rPr>
      </w:pPr>
      <w:r w:rsidRPr="00DE13EE">
        <w:rPr>
          <w:rFonts w:ascii="Times New Roman" w:hAnsi="Times New Roman" w:cs="Times New Roman"/>
          <w:sz w:val="24"/>
          <w:szCs w:val="24"/>
        </w:rPr>
        <w:t xml:space="preserve">The first quarter of 2026 </w:t>
      </w:r>
      <w:r w:rsidR="007C4D6F" w:rsidRPr="00DE13EE">
        <w:rPr>
          <w:rFonts w:ascii="Times New Roman" w:hAnsi="Times New Roman" w:cs="Times New Roman"/>
          <w:sz w:val="24"/>
          <w:szCs w:val="24"/>
        </w:rPr>
        <w:t>saw volatility surge</w:t>
      </w:r>
      <w:r w:rsidRPr="00DE13EE">
        <w:rPr>
          <w:rFonts w:ascii="Times New Roman" w:hAnsi="Times New Roman" w:cs="Times New Roman"/>
          <w:sz w:val="24"/>
          <w:szCs w:val="24"/>
        </w:rPr>
        <w:t>, as military conflicts combined with more traditional market concerns of overvalued assets (in private credit) and potentially negative impacts of AI</w:t>
      </w:r>
      <w:r w:rsidR="00821C94" w:rsidRPr="00DE13EE">
        <w:rPr>
          <w:rFonts w:ascii="Times New Roman" w:hAnsi="Times New Roman" w:cs="Times New Roman"/>
          <w:sz w:val="24"/>
          <w:szCs w:val="24"/>
        </w:rPr>
        <w:t xml:space="preserve"> to pressure</w:t>
      </w:r>
      <w:r w:rsidRPr="00DE13EE">
        <w:rPr>
          <w:rFonts w:ascii="Times New Roman" w:hAnsi="Times New Roman" w:cs="Times New Roman"/>
          <w:sz w:val="24"/>
          <w:szCs w:val="24"/>
        </w:rPr>
        <w:t xml:space="preserve"> stocks mode</w:t>
      </w:r>
      <w:r w:rsidR="00F25C18" w:rsidRPr="00DE13EE">
        <w:rPr>
          <w:rFonts w:ascii="Times New Roman" w:hAnsi="Times New Roman" w:cs="Times New Roman"/>
          <w:sz w:val="24"/>
          <w:szCs w:val="24"/>
        </w:rPr>
        <w:t>ra</w:t>
      </w:r>
      <w:r w:rsidRPr="00DE13EE">
        <w:rPr>
          <w:rFonts w:ascii="Times New Roman" w:hAnsi="Times New Roman" w:cs="Times New Roman"/>
          <w:sz w:val="24"/>
          <w:szCs w:val="24"/>
        </w:rPr>
        <w:t>t</w:t>
      </w:r>
      <w:r w:rsidR="00F25C18" w:rsidRPr="00DE13EE">
        <w:rPr>
          <w:rFonts w:ascii="Times New Roman" w:hAnsi="Times New Roman" w:cs="Times New Roman"/>
          <w:sz w:val="24"/>
          <w:szCs w:val="24"/>
        </w:rPr>
        <w:t>e</w:t>
      </w:r>
      <w:r w:rsidRPr="00DE13EE">
        <w:rPr>
          <w:rFonts w:ascii="Times New Roman" w:hAnsi="Times New Roman" w:cs="Times New Roman"/>
          <w:sz w:val="24"/>
          <w:szCs w:val="24"/>
        </w:rPr>
        <w:t>ly, although still</w:t>
      </w:r>
      <w:r w:rsidR="00821C94" w:rsidRPr="00DE13EE">
        <w:rPr>
          <w:rFonts w:ascii="Times New Roman" w:hAnsi="Times New Roman" w:cs="Times New Roman"/>
          <w:sz w:val="24"/>
          <w:szCs w:val="24"/>
        </w:rPr>
        <w:t>-</w:t>
      </w:r>
      <w:r w:rsidRPr="00DE13EE">
        <w:rPr>
          <w:rFonts w:ascii="Times New Roman" w:hAnsi="Times New Roman" w:cs="Times New Roman"/>
          <w:sz w:val="24"/>
          <w:szCs w:val="24"/>
        </w:rPr>
        <w:t xml:space="preserve">stable economic growth and corporate earnings helped </w:t>
      </w:r>
      <w:r w:rsidR="00F25C18" w:rsidRPr="00DE13EE">
        <w:rPr>
          <w:rFonts w:ascii="Times New Roman" w:hAnsi="Times New Roman" w:cs="Times New Roman"/>
          <w:sz w:val="24"/>
          <w:szCs w:val="24"/>
        </w:rPr>
        <w:t>to support markets throughout the quarter</w:t>
      </w:r>
      <w:r w:rsidRPr="00DE13EE">
        <w:rPr>
          <w:rFonts w:ascii="Times New Roman" w:hAnsi="Times New Roman" w:cs="Times New Roman"/>
          <w:sz w:val="24"/>
          <w:szCs w:val="24"/>
        </w:rPr>
        <w:t xml:space="preserve">.  </w:t>
      </w:r>
    </w:p>
    <w:p w14:paraId="5868CF2B" w14:textId="77777777" w:rsidR="00EE3F33" w:rsidRPr="00DE13EE" w:rsidRDefault="00EE3F33" w:rsidP="00EE3F33">
      <w:pPr>
        <w:spacing w:after="0" w:line="240" w:lineRule="auto"/>
        <w:rPr>
          <w:rFonts w:ascii="Times New Roman" w:hAnsi="Times New Roman" w:cs="Times New Roman"/>
          <w:sz w:val="24"/>
          <w:szCs w:val="24"/>
        </w:rPr>
      </w:pPr>
    </w:p>
    <w:p w14:paraId="47E07864" w14:textId="77777777" w:rsidR="00EE3F33" w:rsidRPr="00DE13EE" w:rsidRDefault="00EE3F33" w:rsidP="00EE3F33">
      <w:pPr>
        <w:rPr>
          <w:rFonts w:ascii="Times New Roman" w:hAnsi="Times New Roman" w:cs="Times New Roman"/>
          <w:sz w:val="24"/>
          <w:szCs w:val="24"/>
          <w:u w:val="single"/>
        </w:rPr>
      </w:pPr>
      <w:r w:rsidRPr="00DE13EE">
        <w:rPr>
          <w:rFonts w:ascii="Times New Roman" w:hAnsi="Times New Roman" w:cs="Times New Roman"/>
          <w:sz w:val="24"/>
          <w:szCs w:val="24"/>
          <w:u w:val="single"/>
        </w:rPr>
        <w:t>First Quarter Performance Review</w:t>
      </w:r>
    </w:p>
    <w:p w14:paraId="09777105" w14:textId="75FA98AB" w:rsidR="00EE3F33" w:rsidRPr="00DE13EE" w:rsidRDefault="006249F2" w:rsidP="00EE3F33">
      <w:pPr>
        <w:rPr>
          <w:rFonts w:ascii="Times New Roman" w:hAnsi="Times New Roman" w:cs="Times New Roman"/>
          <w:sz w:val="24"/>
          <w:szCs w:val="24"/>
        </w:rPr>
      </w:pPr>
      <w:r w:rsidRPr="00DE13EE">
        <w:rPr>
          <w:rFonts w:ascii="Times New Roman" w:hAnsi="Times New Roman" w:cs="Times New Roman"/>
          <w:sz w:val="24"/>
          <w:szCs w:val="24"/>
        </w:rPr>
        <w:t>Market internals and performance in the first quarter were driven primarily by the U.S./Iran war</w:t>
      </w:r>
      <w:r w:rsidR="005A156C" w:rsidRPr="00DE13EE">
        <w:rPr>
          <w:rFonts w:ascii="Times New Roman" w:hAnsi="Times New Roman" w:cs="Times New Roman"/>
          <w:sz w:val="24"/>
          <w:szCs w:val="24"/>
        </w:rPr>
        <w:t>,</w:t>
      </w:r>
      <w:r w:rsidRPr="00DE13EE">
        <w:rPr>
          <w:rFonts w:ascii="Times New Roman" w:hAnsi="Times New Roman" w:cs="Times New Roman"/>
          <w:sz w:val="24"/>
          <w:szCs w:val="24"/>
        </w:rPr>
        <w:t xml:space="preserve"> but also by concerns about private credit and </w:t>
      </w:r>
      <w:r w:rsidR="00634528" w:rsidRPr="00DE13EE">
        <w:rPr>
          <w:rFonts w:ascii="Times New Roman" w:hAnsi="Times New Roman" w:cs="Times New Roman"/>
          <w:sz w:val="24"/>
          <w:szCs w:val="24"/>
        </w:rPr>
        <w:t xml:space="preserve">potentially </w:t>
      </w:r>
      <w:r w:rsidRPr="00DE13EE">
        <w:rPr>
          <w:rFonts w:ascii="Times New Roman" w:hAnsi="Times New Roman" w:cs="Times New Roman"/>
          <w:sz w:val="24"/>
          <w:szCs w:val="24"/>
        </w:rPr>
        <w:t xml:space="preserve">negative impacts from AI.  </w:t>
      </w:r>
    </w:p>
    <w:p w14:paraId="4B6B73EF" w14:textId="5D5D55F3" w:rsidR="005F0512" w:rsidRPr="00DE13EE" w:rsidRDefault="006249F2" w:rsidP="00100862">
      <w:pPr>
        <w:rPr>
          <w:rFonts w:ascii="Times New Roman" w:hAnsi="Times New Roman" w:cs="Times New Roman"/>
          <w:sz w:val="24"/>
          <w:szCs w:val="24"/>
        </w:rPr>
      </w:pPr>
      <w:r w:rsidRPr="00DE13EE">
        <w:rPr>
          <w:rFonts w:ascii="Times New Roman" w:hAnsi="Times New Roman" w:cs="Times New Roman"/>
          <w:sz w:val="24"/>
          <w:szCs w:val="24"/>
        </w:rPr>
        <w:t xml:space="preserve">On an index level, </w:t>
      </w:r>
      <w:r w:rsidR="007C4D6F" w:rsidRPr="00DE13EE">
        <w:rPr>
          <w:rFonts w:ascii="Times New Roman" w:hAnsi="Times New Roman" w:cs="Times New Roman"/>
          <w:sz w:val="24"/>
          <w:szCs w:val="24"/>
        </w:rPr>
        <w:t>the three major large cap stock indices finished</w:t>
      </w:r>
      <w:r w:rsidR="00F25C18" w:rsidRPr="00DE13EE">
        <w:rPr>
          <w:rFonts w:ascii="Times New Roman" w:hAnsi="Times New Roman" w:cs="Times New Roman"/>
          <w:sz w:val="24"/>
          <w:szCs w:val="24"/>
        </w:rPr>
        <w:t xml:space="preserve"> the quarter with losses</w:t>
      </w:r>
      <w:r w:rsidRPr="00DE13EE">
        <w:rPr>
          <w:rFonts w:ascii="Times New Roman" w:hAnsi="Times New Roman" w:cs="Times New Roman"/>
          <w:sz w:val="24"/>
          <w:szCs w:val="24"/>
        </w:rPr>
        <w:t xml:space="preserve">. </w:t>
      </w:r>
      <w:r w:rsidR="005F0512" w:rsidRPr="00DE13EE">
        <w:rPr>
          <w:rFonts w:ascii="Times New Roman" w:hAnsi="Times New Roman" w:cs="Times New Roman"/>
          <w:sz w:val="24"/>
          <w:szCs w:val="24"/>
        </w:rPr>
        <w:t xml:space="preserve">The Nasdaq </w:t>
      </w:r>
      <w:r w:rsidR="00F25C18" w:rsidRPr="00DE13EE">
        <w:rPr>
          <w:rFonts w:ascii="Times New Roman" w:hAnsi="Times New Roman" w:cs="Times New Roman"/>
          <w:sz w:val="24"/>
          <w:szCs w:val="24"/>
        </w:rPr>
        <w:t xml:space="preserve">was the worst performer among them </w:t>
      </w:r>
      <w:r w:rsidR="005F0512" w:rsidRPr="00DE13EE">
        <w:rPr>
          <w:rFonts w:ascii="Times New Roman" w:hAnsi="Times New Roman" w:cs="Times New Roman"/>
          <w:sz w:val="24"/>
          <w:szCs w:val="24"/>
        </w:rPr>
        <w:t>thanks to weakness in AI</w:t>
      </w:r>
      <w:r w:rsidR="005A156C" w:rsidRPr="00DE13EE">
        <w:rPr>
          <w:rFonts w:ascii="Times New Roman" w:hAnsi="Times New Roman" w:cs="Times New Roman"/>
          <w:sz w:val="24"/>
          <w:szCs w:val="24"/>
        </w:rPr>
        <w:t>-r</w:t>
      </w:r>
      <w:r w:rsidR="005F0512" w:rsidRPr="00DE13EE">
        <w:rPr>
          <w:rFonts w:ascii="Times New Roman" w:hAnsi="Times New Roman" w:cs="Times New Roman"/>
          <w:sz w:val="24"/>
          <w:szCs w:val="24"/>
        </w:rPr>
        <w:t>elated tech and software stocks.</w:t>
      </w:r>
      <w:r w:rsidR="005A156C" w:rsidRPr="00DE13EE">
        <w:rPr>
          <w:rFonts w:ascii="Times New Roman" w:hAnsi="Times New Roman" w:cs="Times New Roman"/>
          <w:sz w:val="24"/>
          <w:szCs w:val="24"/>
        </w:rPr>
        <w:t xml:space="preserve"> </w:t>
      </w:r>
      <w:r w:rsidR="00634528" w:rsidRPr="00DE13EE">
        <w:rPr>
          <w:rFonts w:ascii="Times New Roman" w:hAnsi="Times New Roman" w:cs="Times New Roman"/>
          <w:sz w:val="24"/>
          <w:szCs w:val="24"/>
        </w:rPr>
        <w:t>S</w:t>
      </w:r>
      <w:r w:rsidR="005F0512" w:rsidRPr="00DE13EE">
        <w:rPr>
          <w:rFonts w:ascii="Times New Roman" w:hAnsi="Times New Roman" w:cs="Times New Roman"/>
          <w:sz w:val="24"/>
          <w:szCs w:val="24"/>
        </w:rPr>
        <w:t>mall caps</w:t>
      </w:r>
      <w:r w:rsidR="00F25C18" w:rsidRPr="00DE13EE">
        <w:rPr>
          <w:rFonts w:ascii="Times New Roman" w:hAnsi="Times New Roman" w:cs="Times New Roman"/>
          <w:sz w:val="24"/>
          <w:szCs w:val="24"/>
        </w:rPr>
        <w:t>,</w:t>
      </w:r>
      <w:r w:rsidR="00634528" w:rsidRPr="00DE13EE">
        <w:rPr>
          <w:rFonts w:ascii="Times New Roman" w:hAnsi="Times New Roman" w:cs="Times New Roman"/>
          <w:sz w:val="24"/>
          <w:szCs w:val="24"/>
        </w:rPr>
        <w:t xml:space="preserve"> however</w:t>
      </w:r>
      <w:r w:rsidR="00DE13EE" w:rsidRPr="00DE13EE">
        <w:rPr>
          <w:rFonts w:ascii="Times New Roman" w:hAnsi="Times New Roman" w:cs="Times New Roman"/>
          <w:sz w:val="24"/>
          <w:szCs w:val="24"/>
        </w:rPr>
        <w:t>,</w:t>
      </w:r>
      <w:r w:rsidR="00D57E39" w:rsidRPr="00DE13EE">
        <w:rPr>
          <w:rFonts w:ascii="Times New Roman" w:hAnsi="Times New Roman" w:cs="Times New Roman"/>
          <w:sz w:val="24"/>
          <w:szCs w:val="24"/>
        </w:rPr>
        <w:t xml:space="preserve"> </w:t>
      </w:r>
      <w:r w:rsidR="005F0512" w:rsidRPr="00DE13EE">
        <w:rPr>
          <w:rFonts w:ascii="Times New Roman" w:hAnsi="Times New Roman" w:cs="Times New Roman"/>
          <w:sz w:val="24"/>
          <w:szCs w:val="24"/>
        </w:rPr>
        <w:t>outperformed large caps</w:t>
      </w:r>
      <w:r w:rsidR="00F25C18" w:rsidRPr="00DE13EE">
        <w:rPr>
          <w:rFonts w:ascii="Times New Roman" w:hAnsi="Times New Roman" w:cs="Times New Roman"/>
          <w:sz w:val="24"/>
          <w:szCs w:val="24"/>
        </w:rPr>
        <w:t xml:space="preserve"> as</w:t>
      </w:r>
      <w:r w:rsidR="005A156C" w:rsidRPr="00DE13EE">
        <w:rPr>
          <w:rFonts w:ascii="Times New Roman" w:hAnsi="Times New Roman" w:cs="Times New Roman"/>
          <w:sz w:val="24"/>
          <w:szCs w:val="24"/>
        </w:rPr>
        <w:t xml:space="preserve"> </w:t>
      </w:r>
      <w:proofErr w:type="gramStart"/>
      <w:r w:rsidR="00F25C18" w:rsidRPr="00DE13EE">
        <w:rPr>
          <w:rFonts w:ascii="Times New Roman" w:hAnsi="Times New Roman" w:cs="Times New Roman"/>
          <w:sz w:val="24"/>
          <w:szCs w:val="24"/>
        </w:rPr>
        <w:t>t</w:t>
      </w:r>
      <w:r w:rsidR="005A156C" w:rsidRPr="00DE13EE">
        <w:rPr>
          <w:rFonts w:ascii="Times New Roman" w:hAnsi="Times New Roman" w:cs="Times New Roman"/>
          <w:sz w:val="24"/>
          <w:szCs w:val="24"/>
        </w:rPr>
        <w:t xml:space="preserve">he </w:t>
      </w:r>
      <w:r w:rsidR="005F0512" w:rsidRPr="00DE13EE">
        <w:rPr>
          <w:rFonts w:ascii="Times New Roman" w:hAnsi="Times New Roman" w:cs="Times New Roman"/>
          <w:sz w:val="24"/>
          <w:szCs w:val="24"/>
        </w:rPr>
        <w:t>Russell</w:t>
      </w:r>
      <w:proofErr w:type="gramEnd"/>
      <w:r w:rsidR="005F0512" w:rsidRPr="00DE13EE">
        <w:rPr>
          <w:rFonts w:ascii="Times New Roman" w:hAnsi="Times New Roman" w:cs="Times New Roman"/>
          <w:sz w:val="24"/>
          <w:szCs w:val="24"/>
        </w:rPr>
        <w:t xml:space="preserve"> 2000 finished the first quarter with a</w:t>
      </w:r>
      <w:r w:rsidR="001A4028" w:rsidRPr="00DE13EE">
        <w:rPr>
          <w:rFonts w:ascii="Times New Roman" w:hAnsi="Times New Roman" w:cs="Times New Roman"/>
          <w:sz w:val="24"/>
          <w:szCs w:val="24"/>
        </w:rPr>
        <w:t xml:space="preserve"> small </w:t>
      </w:r>
      <w:r w:rsidR="007C4D6F" w:rsidRPr="00DE13EE">
        <w:rPr>
          <w:rFonts w:ascii="Times New Roman" w:hAnsi="Times New Roman" w:cs="Times New Roman"/>
          <w:sz w:val="24"/>
          <w:szCs w:val="24"/>
        </w:rPr>
        <w:t>gain</w:t>
      </w:r>
      <w:r w:rsidR="005F0512" w:rsidRPr="00DE13EE">
        <w:rPr>
          <w:rFonts w:ascii="Times New Roman" w:hAnsi="Times New Roman" w:cs="Times New Roman"/>
          <w:sz w:val="24"/>
          <w:szCs w:val="24"/>
        </w:rPr>
        <w:t>, as small</w:t>
      </w:r>
      <w:r w:rsidR="005A156C" w:rsidRPr="00DE13EE">
        <w:rPr>
          <w:rFonts w:ascii="Times New Roman" w:hAnsi="Times New Roman" w:cs="Times New Roman"/>
          <w:sz w:val="24"/>
          <w:szCs w:val="24"/>
        </w:rPr>
        <w:t>-</w:t>
      </w:r>
      <w:r w:rsidR="005F0512" w:rsidRPr="00DE13EE">
        <w:rPr>
          <w:rFonts w:ascii="Times New Roman" w:hAnsi="Times New Roman" w:cs="Times New Roman"/>
          <w:sz w:val="24"/>
          <w:szCs w:val="24"/>
        </w:rPr>
        <w:t>cap stocks are generally viewed as more insul</w:t>
      </w:r>
      <w:r w:rsidR="00D57E39" w:rsidRPr="00DE13EE">
        <w:rPr>
          <w:rFonts w:ascii="Times New Roman" w:hAnsi="Times New Roman" w:cs="Times New Roman"/>
          <w:sz w:val="24"/>
          <w:szCs w:val="24"/>
        </w:rPr>
        <w:t>a</w:t>
      </w:r>
      <w:r w:rsidR="005F0512" w:rsidRPr="00DE13EE">
        <w:rPr>
          <w:rFonts w:ascii="Times New Roman" w:hAnsi="Times New Roman" w:cs="Times New Roman"/>
          <w:sz w:val="24"/>
          <w:szCs w:val="24"/>
        </w:rPr>
        <w:t>ted from the</w:t>
      </w:r>
      <w:r w:rsidR="007B55C8" w:rsidRPr="00DE13EE">
        <w:rPr>
          <w:rFonts w:ascii="Times New Roman" w:hAnsi="Times New Roman" w:cs="Times New Roman"/>
          <w:sz w:val="24"/>
          <w:szCs w:val="24"/>
        </w:rPr>
        <w:t xml:space="preserve"> headwinds</w:t>
      </w:r>
      <w:r w:rsidR="005F0512" w:rsidRPr="00DE13EE">
        <w:rPr>
          <w:rFonts w:ascii="Times New Roman" w:hAnsi="Times New Roman" w:cs="Times New Roman"/>
          <w:sz w:val="24"/>
          <w:szCs w:val="24"/>
        </w:rPr>
        <w:t xml:space="preserve"> of the first quarter (</w:t>
      </w:r>
      <w:r w:rsidR="005A156C" w:rsidRPr="00DE13EE">
        <w:rPr>
          <w:rFonts w:ascii="Times New Roman" w:hAnsi="Times New Roman" w:cs="Times New Roman"/>
          <w:sz w:val="24"/>
          <w:szCs w:val="24"/>
        </w:rPr>
        <w:t xml:space="preserve">i.e., </w:t>
      </w:r>
      <w:r w:rsidR="005F0512" w:rsidRPr="00DE13EE">
        <w:rPr>
          <w:rFonts w:ascii="Times New Roman" w:hAnsi="Times New Roman" w:cs="Times New Roman"/>
          <w:sz w:val="24"/>
          <w:szCs w:val="24"/>
        </w:rPr>
        <w:t>geopolitical tensions, private credit worries</w:t>
      </w:r>
      <w:r w:rsidR="005A156C" w:rsidRPr="00DE13EE">
        <w:rPr>
          <w:rFonts w:ascii="Times New Roman" w:hAnsi="Times New Roman" w:cs="Times New Roman"/>
          <w:sz w:val="24"/>
          <w:szCs w:val="24"/>
        </w:rPr>
        <w:t xml:space="preserve">, </w:t>
      </w:r>
      <w:r w:rsidR="005F0512" w:rsidRPr="00DE13EE">
        <w:rPr>
          <w:rFonts w:ascii="Times New Roman" w:hAnsi="Times New Roman" w:cs="Times New Roman"/>
          <w:sz w:val="24"/>
          <w:szCs w:val="24"/>
        </w:rPr>
        <w:t xml:space="preserve">AI concerns).  </w:t>
      </w:r>
    </w:p>
    <w:p w14:paraId="51EFA2DE" w14:textId="09FFDB78" w:rsidR="006249F2" w:rsidRPr="00DE13EE" w:rsidRDefault="005F0512" w:rsidP="00100862">
      <w:pPr>
        <w:rPr>
          <w:rFonts w:ascii="Times New Roman" w:hAnsi="Times New Roman" w:cs="Times New Roman"/>
          <w:sz w:val="24"/>
          <w:szCs w:val="24"/>
        </w:rPr>
      </w:pPr>
      <w:r w:rsidRPr="00DE13EE">
        <w:rPr>
          <w:rFonts w:ascii="Times New Roman" w:hAnsi="Times New Roman" w:cs="Times New Roman"/>
          <w:sz w:val="24"/>
          <w:szCs w:val="24"/>
        </w:rPr>
        <w:t>Turning to value vs. growth, value massively outperformed growth in the first quarter</w:t>
      </w:r>
      <w:r w:rsidR="001A4028" w:rsidRPr="00DE13EE">
        <w:rPr>
          <w:rFonts w:ascii="Times New Roman" w:hAnsi="Times New Roman" w:cs="Times New Roman"/>
          <w:sz w:val="24"/>
          <w:szCs w:val="24"/>
        </w:rPr>
        <w:t xml:space="preserve"> and managed a </w:t>
      </w:r>
      <w:r w:rsidR="007C4D6F" w:rsidRPr="00DE13EE">
        <w:rPr>
          <w:rFonts w:ascii="Times New Roman" w:hAnsi="Times New Roman" w:cs="Times New Roman"/>
          <w:sz w:val="24"/>
          <w:szCs w:val="24"/>
        </w:rPr>
        <w:t>modest</w:t>
      </w:r>
      <w:r w:rsidR="001A4028" w:rsidRPr="00DE13EE">
        <w:rPr>
          <w:rFonts w:ascii="Times New Roman" w:hAnsi="Times New Roman" w:cs="Times New Roman"/>
          <w:sz w:val="24"/>
          <w:szCs w:val="24"/>
        </w:rPr>
        <w:t xml:space="preserve"> gain,</w:t>
      </w:r>
      <w:r w:rsidRPr="00DE13EE">
        <w:rPr>
          <w:rFonts w:ascii="Times New Roman" w:hAnsi="Times New Roman" w:cs="Times New Roman"/>
          <w:sz w:val="24"/>
          <w:szCs w:val="24"/>
        </w:rPr>
        <w:t xml:space="preserve"> as </w:t>
      </w:r>
      <w:r w:rsidR="00777EEF" w:rsidRPr="00DE13EE">
        <w:rPr>
          <w:rFonts w:ascii="Times New Roman" w:hAnsi="Times New Roman" w:cs="Times New Roman"/>
          <w:sz w:val="24"/>
          <w:szCs w:val="24"/>
        </w:rPr>
        <w:t>value-focused</w:t>
      </w:r>
      <w:r w:rsidRPr="00DE13EE">
        <w:rPr>
          <w:rFonts w:ascii="Times New Roman" w:hAnsi="Times New Roman" w:cs="Times New Roman"/>
          <w:sz w:val="24"/>
          <w:szCs w:val="24"/>
        </w:rPr>
        <w:t xml:space="preserve"> strategies benefited initially from a rotation away from tech and towards sectors less exposed to A</w:t>
      </w:r>
      <w:r w:rsidR="007B55C8" w:rsidRPr="00DE13EE">
        <w:rPr>
          <w:rFonts w:ascii="Times New Roman" w:hAnsi="Times New Roman" w:cs="Times New Roman"/>
          <w:sz w:val="24"/>
          <w:szCs w:val="24"/>
        </w:rPr>
        <w:t xml:space="preserve">I. </w:t>
      </w:r>
      <w:r w:rsidR="00F25C18" w:rsidRPr="00DE13EE">
        <w:rPr>
          <w:rFonts w:ascii="Times New Roman" w:hAnsi="Times New Roman" w:cs="Times New Roman"/>
          <w:sz w:val="24"/>
          <w:szCs w:val="24"/>
        </w:rPr>
        <w:t>Additionally, l</w:t>
      </w:r>
      <w:r w:rsidRPr="00DE13EE">
        <w:rPr>
          <w:rFonts w:ascii="Times New Roman" w:hAnsi="Times New Roman" w:cs="Times New Roman"/>
          <w:sz w:val="24"/>
          <w:szCs w:val="24"/>
        </w:rPr>
        <w:t>ate in the quarter</w:t>
      </w:r>
      <w:r w:rsidR="00D70632" w:rsidRPr="00DE13EE">
        <w:rPr>
          <w:rFonts w:ascii="Times New Roman" w:hAnsi="Times New Roman" w:cs="Times New Roman"/>
          <w:sz w:val="24"/>
          <w:szCs w:val="24"/>
        </w:rPr>
        <w:t>,</w:t>
      </w:r>
      <w:r w:rsidRPr="00DE13EE">
        <w:rPr>
          <w:rFonts w:ascii="Times New Roman" w:hAnsi="Times New Roman" w:cs="Times New Roman"/>
          <w:sz w:val="24"/>
          <w:szCs w:val="24"/>
        </w:rPr>
        <w:t xml:space="preserve"> </w:t>
      </w:r>
      <w:r w:rsidR="007B55C8" w:rsidRPr="00DE13EE">
        <w:rPr>
          <w:rFonts w:ascii="Times New Roman" w:hAnsi="Times New Roman" w:cs="Times New Roman"/>
          <w:sz w:val="24"/>
          <w:szCs w:val="24"/>
        </w:rPr>
        <w:t xml:space="preserve">value styles benefited from the </w:t>
      </w:r>
      <w:r w:rsidRPr="00DE13EE">
        <w:rPr>
          <w:rFonts w:ascii="Times New Roman" w:hAnsi="Times New Roman" w:cs="Times New Roman"/>
          <w:sz w:val="24"/>
          <w:szCs w:val="24"/>
        </w:rPr>
        <w:t xml:space="preserve">surge in </w:t>
      </w:r>
      <w:r w:rsidR="00F25C18" w:rsidRPr="00DE13EE">
        <w:rPr>
          <w:rFonts w:ascii="Times New Roman" w:hAnsi="Times New Roman" w:cs="Times New Roman"/>
          <w:sz w:val="24"/>
          <w:szCs w:val="24"/>
        </w:rPr>
        <w:t xml:space="preserve">the </w:t>
      </w:r>
      <w:r w:rsidRPr="00DE13EE">
        <w:rPr>
          <w:rFonts w:ascii="Times New Roman" w:hAnsi="Times New Roman" w:cs="Times New Roman"/>
          <w:sz w:val="24"/>
          <w:szCs w:val="24"/>
        </w:rPr>
        <w:t>lower</w:t>
      </w:r>
      <w:r w:rsidR="00777EEF" w:rsidRPr="00DE13EE">
        <w:rPr>
          <w:rFonts w:ascii="Times New Roman" w:hAnsi="Times New Roman" w:cs="Times New Roman"/>
          <w:sz w:val="24"/>
          <w:szCs w:val="24"/>
        </w:rPr>
        <w:t>-</w:t>
      </w:r>
      <w:r w:rsidRPr="00DE13EE">
        <w:rPr>
          <w:rFonts w:ascii="Times New Roman" w:hAnsi="Times New Roman" w:cs="Times New Roman"/>
          <w:sz w:val="24"/>
          <w:szCs w:val="24"/>
        </w:rPr>
        <w:t>multiple energy and materials sectors</w:t>
      </w:r>
      <w:r w:rsidR="00634528" w:rsidRPr="00DE13EE">
        <w:rPr>
          <w:rFonts w:ascii="Times New Roman" w:hAnsi="Times New Roman" w:cs="Times New Roman"/>
          <w:sz w:val="24"/>
          <w:szCs w:val="24"/>
        </w:rPr>
        <w:t>,</w:t>
      </w:r>
      <w:r w:rsidRPr="00DE13EE">
        <w:rPr>
          <w:rFonts w:ascii="Times New Roman" w:hAnsi="Times New Roman" w:cs="Times New Roman"/>
          <w:sz w:val="24"/>
          <w:szCs w:val="24"/>
        </w:rPr>
        <w:t xml:space="preserve"> </w:t>
      </w:r>
      <w:r w:rsidR="007B55C8" w:rsidRPr="00DE13EE">
        <w:rPr>
          <w:rFonts w:ascii="Times New Roman" w:hAnsi="Times New Roman" w:cs="Times New Roman"/>
          <w:sz w:val="24"/>
          <w:szCs w:val="24"/>
        </w:rPr>
        <w:t>which rallied</w:t>
      </w:r>
      <w:r w:rsidRPr="00DE13EE">
        <w:rPr>
          <w:rFonts w:ascii="Times New Roman" w:hAnsi="Times New Roman" w:cs="Times New Roman"/>
          <w:sz w:val="24"/>
          <w:szCs w:val="24"/>
        </w:rPr>
        <w:t xml:space="preserve"> following the outbreak of the U.S./Iran war.</w:t>
      </w:r>
      <w:r w:rsidR="00777EEF" w:rsidRPr="00DE13EE">
        <w:rPr>
          <w:rFonts w:ascii="Times New Roman" w:hAnsi="Times New Roman" w:cs="Times New Roman"/>
          <w:sz w:val="24"/>
          <w:szCs w:val="24"/>
        </w:rPr>
        <w:t xml:space="preserve"> </w:t>
      </w:r>
      <w:r w:rsidR="007B55C8" w:rsidRPr="00DE13EE">
        <w:rPr>
          <w:rFonts w:ascii="Times New Roman" w:hAnsi="Times New Roman" w:cs="Times New Roman"/>
          <w:sz w:val="24"/>
          <w:szCs w:val="24"/>
        </w:rPr>
        <w:t>Tech</w:t>
      </w:r>
      <w:r w:rsidR="00777EEF" w:rsidRPr="00DE13EE">
        <w:rPr>
          <w:rFonts w:ascii="Times New Roman" w:hAnsi="Times New Roman" w:cs="Times New Roman"/>
          <w:sz w:val="24"/>
          <w:szCs w:val="24"/>
        </w:rPr>
        <w:t>-</w:t>
      </w:r>
      <w:r w:rsidR="007B55C8" w:rsidRPr="00DE13EE">
        <w:rPr>
          <w:rFonts w:ascii="Times New Roman" w:hAnsi="Times New Roman" w:cs="Times New Roman"/>
          <w:sz w:val="24"/>
          <w:szCs w:val="24"/>
        </w:rPr>
        <w:t>heavy g</w:t>
      </w:r>
      <w:r w:rsidRPr="00DE13EE">
        <w:rPr>
          <w:rFonts w:ascii="Times New Roman" w:hAnsi="Times New Roman" w:cs="Times New Roman"/>
          <w:sz w:val="24"/>
          <w:szCs w:val="24"/>
        </w:rPr>
        <w:t xml:space="preserve">rowth strategies finished solidly lower for the quarter.  </w:t>
      </w:r>
    </w:p>
    <w:p w14:paraId="163CB5EE" w14:textId="5871A016" w:rsidR="00100862" w:rsidRPr="00DE13EE" w:rsidRDefault="005F0512" w:rsidP="00100862">
      <w:pPr>
        <w:rPr>
          <w:rFonts w:ascii="Times New Roman" w:hAnsi="Times New Roman" w:cs="Times New Roman"/>
          <w:sz w:val="24"/>
          <w:szCs w:val="24"/>
        </w:rPr>
      </w:pPr>
      <w:r w:rsidRPr="00DE13EE">
        <w:rPr>
          <w:rFonts w:ascii="Times New Roman" w:hAnsi="Times New Roman" w:cs="Times New Roman"/>
          <w:sz w:val="24"/>
          <w:szCs w:val="24"/>
        </w:rPr>
        <w:t>O</w:t>
      </w:r>
      <w:r w:rsidR="00100862" w:rsidRPr="00DE13EE">
        <w:rPr>
          <w:rFonts w:ascii="Times New Roman" w:hAnsi="Times New Roman" w:cs="Times New Roman"/>
          <w:sz w:val="24"/>
          <w:szCs w:val="24"/>
        </w:rPr>
        <w:t>n a sector level,</w:t>
      </w:r>
      <w:r w:rsidR="0076250A"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performance was mixed as </w:t>
      </w:r>
      <w:r w:rsidR="007C4D6F" w:rsidRPr="00DE13EE">
        <w:rPr>
          <w:rFonts w:ascii="Times New Roman" w:hAnsi="Times New Roman" w:cs="Times New Roman"/>
          <w:sz w:val="24"/>
          <w:szCs w:val="24"/>
        </w:rPr>
        <w:t>six</w:t>
      </w:r>
      <w:r w:rsidR="00100862" w:rsidRPr="00DE13EE">
        <w:rPr>
          <w:rFonts w:ascii="Times New Roman" w:hAnsi="Times New Roman" w:cs="Times New Roman"/>
          <w:sz w:val="24"/>
          <w:szCs w:val="24"/>
        </w:rPr>
        <w:t xml:space="preserve"> of the 11 S&amp;P 500 sectors finished the quarter with a </w:t>
      </w:r>
      <w:r w:rsidR="0076250A" w:rsidRPr="00DE13EE">
        <w:rPr>
          <w:rFonts w:ascii="Times New Roman" w:hAnsi="Times New Roman" w:cs="Times New Roman"/>
          <w:sz w:val="24"/>
          <w:szCs w:val="24"/>
        </w:rPr>
        <w:t>positive</w:t>
      </w:r>
      <w:r w:rsidR="00100862" w:rsidRPr="00DE13EE">
        <w:rPr>
          <w:rFonts w:ascii="Times New Roman" w:hAnsi="Times New Roman" w:cs="Times New Roman"/>
          <w:sz w:val="24"/>
          <w:szCs w:val="24"/>
        </w:rPr>
        <w:t xml:space="preserve"> return. </w:t>
      </w:r>
      <w:r w:rsidR="007B55C8" w:rsidRPr="00DE13EE">
        <w:rPr>
          <w:rFonts w:ascii="Times New Roman" w:hAnsi="Times New Roman" w:cs="Times New Roman"/>
          <w:sz w:val="24"/>
          <w:szCs w:val="24"/>
        </w:rPr>
        <w:t>T</w:t>
      </w:r>
      <w:r w:rsidR="0076250A" w:rsidRPr="00DE13EE">
        <w:rPr>
          <w:rFonts w:ascii="Times New Roman" w:hAnsi="Times New Roman" w:cs="Times New Roman"/>
          <w:sz w:val="24"/>
          <w:szCs w:val="24"/>
        </w:rPr>
        <w:t>he best</w:t>
      </w:r>
      <w:r w:rsidR="00777EEF" w:rsidRPr="00DE13EE">
        <w:rPr>
          <w:rFonts w:ascii="Times New Roman" w:hAnsi="Times New Roman" w:cs="Times New Roman"/>
          <w:sz w:val="24"/>
          <w:szCs w:val="24"/>
        </w:rPr>
        <w:t>-</w:t>
      </w:r>
      <w:r w:rsidR="0076250A" w:rsidRPr="00DE13EE">
        <w:rPr>
          <w:rFonts w:ascii="Times New Roman" w:hAnsi="Times New Roman" w:cs="Times New Roman"/>
          <w:sz w:val="24"/>
          <w:szCs w:val="24"/>
        </w:rPr>
        <w:t xml:space="preserve">performing sector in Q1, by a large margin, was energy, which surged more than 30% in the first quarter thanks to </w:t>
      </w:r>
      <w:r w:rsidR="007B55C8" w:rsidRPr="00DE13EE">
        <w:rPr>
          <w:rFonts w:ascii="Times New Roman" w:hAnsi="Times New Roman" w:cs="Times New Roman"/>
          <w:sz w:val="24"/>
          <w:szCs w:val="24"/>
        </w:rPr>
        <w:t>rising</w:t>
      </w:r>
      <w:r w:rsidR="0076250A" w:rsidRPr="00DE13EE">
        <w:rPr>
          <w:rFonts w:ascii="Times New Roman" w:hAnsi="Times New Roman" w:cs="Times New Roman"/>
          <w:sz w:val="24"/>
          <w:szCs w:val="24"/>
        </w:rPr>
        <w:t xml:space="preserve"> oil prices. </w:t>
      </w:r>
      <w:r w:rsidR="007B55C8" w:rsidRPr="00DE13EE">
        <w:rPr>
          <w:rFonts w:ascii="Times New Roman" w:hAnsi="Times New Roman" w:cs="Times New Roman"/>
          <w:sz w:val="24"/>
          <w:szCs w:val="24"/>
        </w:rPr>
        <w:t>The m</w:t>
      </w:r>
      <w:r w:rsidR="0076250A" w:rsidRPr="00DE13EE">
        <w:rPr>
          <w:rFonts w:ascii="Times New Roman" w:hAnsi="Times New Roman" w:cs="Times New Roman"/>
          <w:sz w:val="24"/>
          <w:szCs w:val="24"/>
        </w:rPr>
        <w:t>aterials</w:t>
      </w:r>
      <w:r w:rsidR="007B55C8" w:rsidRPr="00DE13EE">
        <w:rPr>
          <w:rFonts w:ascii="Times New Roman" w:hAnsi="Times New Roman" w:cs="Times New Roman"/>
          <w:sz w:val="24"/>
          <w:szCs w:val="24"/>
        </w:rPr>
        <w:t xml:space="preserve"> sector</w:t>
      </w:r>
      <w:r w:rsidR="0076250A" w:rsidRPr="00DE13EE">
        <w:rPr>
          <w:rFonts w:ascii="Times New Roman" w:hAnsi="Times New Roman" w:cs="Times New Roman"/>
          <w:sz w:val="24"/>
          <w:szCs w:val="24"/>
        </w:rPr>
        <w:t>, which includes companies with heavy commodity exposure, also</w:t>
      </w:r>
      <w:r w:rsidR="00777EEF" w:rsidRPr="00DE13EE">
        <w:rPr>
          <w:rFonts w:ascii="Times New Roman" w:hAnsi="Times New Roman" w:cs="Times New Roman"/>
          <w:sz w:val="24"/>
          <w:szCs w:val="24"/>
        </w:rPr>
        <w:t xml:space="preserve"> was</w:t>
      </w:r>
      <w:r w:rsidR="0076250A" w:rsidRPr="00DE13EE">
        <w:rPr>
          <w:rFonts w:ascii="Times New Roman" w:hAnsi="Times New Roman" w:cs="Times New Roman"/>
          <w:sz w:val="24"/>
          <w:szCs w:val="24"/>
        </w:rPr>
        <w:t xml:space="preserve"> a solid performer on rising natural resource prices following the U.S./Iran war.</w:t>
      </w:r>
      <w:r w:rsidR="00777EEF" w:rsidRPr="00DE13EE">
        <w:rPr>
          <w:rFonts w:ascii="Times New Roman" w:hAnsi="Times New Roman" w:cs="Times New Roman"/>
          <w:sz w:val="24"/>
          <w:szCs w:val="24"/>
        </w:rPr>
        <w:t xml:space="preserve"> </w:t>
      </w:r>
      <w:r w:rsidR="0076250A" w:rsidRPr="00DE13EE">
        <w:rPr>
          <w:rFonts w:ascii="Times New Roman" w:hAnsi="Times New Roman" w:cs="Times New Roman"/>
          <w:sz w:val="24"/>
          <w:szCs w:val="24"/>
        </w:rPr>
        <w:t xml:space="preserve">Finally, </w:t>
      </w:r>
      <w:r w:rsidR="001A4028" w:rsidRPr="00DE13EE">
        <w:rPr>
          <w:rFonts w:ascii="Times New Roman" w:hAnsi="Times New Roman" w:cs="Times New Roman"/>
          <w:sz w:val="24"/>
          <w:szCs w:val="24"/>
        </w:rPr>
        <w:t xml:space="preserve">consumer staples and utilities also finished the first quarter with strong gains, as investors rotated to less volatile, more defensive parts of the market.  </w:t>
      </w:r>
    </w:p>
    <w:p w14:paraId="3327E592" w14:textId="64D70279" w:rsidR="00EE3F33" w:rsidRPr="00DE13EE" w:rsidRDefault="007B55C8" w:rsidP="00DE13EE">
      <w:pPr>
        <w:rPr>
          <w:rFonts w:ascii="Times New Roman" w:hAnsi="Times New Roman" w:cs="Times New Roman"/>
          <w:sz w:val="24"/>
          <w:szCs w:val="24"/>
        </w:rPr>
      </w:pPr>
      <w:r w:rsidRPr="00DE13EE">
        <w:rPr>
          <w:rFonts w:ascii="Times New Roman" w:hAnsi="Times New Roman" w:cs="Times New Roman"/>
          <w:sz w:val="24"/>
          <w:szCs w:val="24"/>
        </w:rPr>
        <w:t>Looking at</w:t>
      </w:r>
      <w:r w:rsidR="0076250A" w:rsidRPr="00DE13EE">
        <w:rPr>
          <w:rFonts w:ascii="Times New Roman" w:hAnsi="Times New Roman" w:cs="Times New Roman"/>
          <w:sz w:val="24"/>
          <w:szCs w:val="24"/>
        </w:rPr>
        <w:t xml:space="preserve"> sector laggards, </w:t>
      </w:r>
      <w:r w:rsidR="001367B7" w:rsidRPr="00DE13EE">
        <w:rPr>
          <w:rFonts w:ascii="Times New Roman" w:hAnsi="Times New Roman" w:cs="Times New Roman"/>
          <w:sz w:val="24"/>
          <w:szCs w:val="24"/>
        </w:rPr>
        <w:t xml:space="preserve">the </w:t>
      </w:r>
      <w:r w:rsidR="0076250A" w:rsidRPr="00DE13EE">
        <w:rPr>
          <w:rFonts w:ascii="Times New Roman" w:hAnsi="Times New Roman" w:cs="Times New Roman"/>
          <w:sz w:val="24"/>
          <w:szCs w:val="24"/>
        </w:rPr>
        <w:t>financial</w:t>
      </w:r>
      <w:r w:rsidR="001367B7" w:rsidRPr="00DE13EE">
        <w:rPr>
          <w:rFonts w:ascii="Times New Roman" w:hAnsi="Times New Roman" w:cs="Times New Roman"/>
          <w:sz w:val="24"/>
          <w:szCs w:val="24"/>
        </w:rPr>
        <w:t xml:space="preserve"> sector</w:t>
      </w:r>
      <w:r w:rsidR="0076250A" w:rsidRPr="00DE13EE">
        <w:rPr>
          <w:rFonts w:ascii="Times New Roman" w:hAnsi="Times New Roman" w:cs="Times New Roman"/>
          <w:sz w:val="24"/>
          <w:szCs w:val="24"/>
        </w:rPr>
        <w:t xml:space="preserve"> w</w:t>
      </w:r>
      <w:r w:rsidR="001367B7" w:rsidRPr="00DE13EE">
        <w:rPr>
          <w:rFonts w:ascii="Times New Roman" w:hAnsi="Times New Roman" w:cs="Times New Roman"/>
          <w:sz w:val="24"/>
          <w:szCs w:val="24"/>
        </w:rPr>
        <w:t>as</w:t>
      </w:r>
      <w:r w:rsidR="0076250A" w:rsidRPr="00DE13EE">
        <w:rPr>
          <w:rFonts w:ascii="Times New Roman" w:hAnsi="Times New Roman" w:cs="Times New Roman"/>
          <w:sz w:val="24"/>
          <w:szCs w:val="24"/>
        </w:rPr>
        <w:t xml:space="preserve"> the worst</w:t>
      </w:r>
      <w:r w:rsidR="00311018" w:rsidRPr="00DE13EE">
        <w:rPr>
          <w:rFonts w:ascii="Times New Roman" w:hAnsi="Times New Roman" w:cs="Times New Roman"/>
          <w:sz w:val="24"/>
          <w:szCs w:val="24"/>
        </w:rPr>
        <w:t>-</w:t>
      </w:r>
      <w:r w:rsidR="0076250A" w:rsidRPr="00DE13EE">
        <w:rPr>
          <w:rFonts w:ascii="Times New Roman" w:hAnsi="Times New Roman" w:cs="Times New Roman"/>
          <w:sz w:val="24"/>
          <w:szCs w:val="24"/>
        </w:rPr>
        <w:t>performing S&amp;P 500 sector</w:t>
      </w:r>
      <w:r w:rsidR="001367B7" w:rsidRPr="00DE13EE">
        <w:rPr>
          <w:rFonts w:ascii="Times New Roman" w:hAnsi="Times New Roman" w:cs="Times New Roman"/>
          <w:sz w:val="24"/>
          <w:szCs w:val="24"/>
        </w:rPr>
        <w:t xml:space="preserve"> in Q1 and suffered solid losses,</w:t>
      </w:r>
      <w:r w:rsidR="0076250A" w:rsidRPr="00DE13EE">
        <w:rPr>
          <w:rFonts w:ascii="Times New Roman" w:hAnsi="Times New Roman" w:cs="Times New Roman"/>
          <w:sz w:val="24"/>
          <w:szCs w:val="24"/>
        </w:rPr>
        <w:t xml:space="preserve"> thanks to</w:t>
      </w:r>
      <w:r w:rsidRPr="00DE13EE">
        <w:rPr>
          <w:rFonts w:ascii="Times New Roman" w:hAnsi="Times New Roman" w:cs="Times New Roman"/>
          <w:sz w:val="24"/>
          <w:szCs w:val="24"/>
        </w:rPr>
        <w:t xml:space="preserve"> </w:t>
      </w:r>
      <w:proofErr w:type="gramStart"/>
      <w:r w:rsidR="00634528" w:rsidRPr="00DE13EE">
        <w:rPr>
          <w:rFonts w:ascii="Times New Roman" w:hAnsi="Times New Roman" w:cs="Times New Roman"/>
          <w:sz w:val="24"/>
          <w:szCs w:val="24"/>
        </w:rPr>
        <w:t>aforementioned private</w:t>
      </w:r>
      <w:proofErr w:type="gramEnd"/>
      <w:r w:rsidR="00634528" w:rsidRPr="00DE13EE">
        <w:rPr>
          <w:rFonts w:ascii="Times New Roman" w:hAnsi="Times New Roman" w:cs="Times New Roman"/>
          <w:sz w:val="24"/>
          <w:szCs w:val="24"/>
        </w:rPr>
        <w:t xml:space="preserve"> </w:t>
      </w:r>
      <w:r w:rsidR="0076250A" w:rsidRPr="00DE13EE">
        <w:rPr>
          <w:rFonts w:ascii="Times New Roman" w:hAnsi="Times New Roman" w:cs="Times New Roman"/>
          <w:sz w:val="24"/>
          <w:szCs w:val="24"/>
        </w:rPr>
        <w:t>credit concerns.</w:t>
      </w:r>
      <w:r w:rsidR="00E07B6B" w:rsidRPr="00DE13EE">
        <w:rPr>
          <w:rFonts w:ascii="Times New Roman" w:hAnsi="Times New Roman" w:cs="Times New Roman"/>
          <w:sz w:val="24"/>
          <w:szCs w:val="24"/>
        </w:rPr>
        <w:t xml:space="preserve"> </w:t>
      </w:r>
      <w:r w:rsidR="001367B7" w:rsidRPr="00DE13EE">
        <w:rPr>
          <w:rFonts w:ascii="Times New Roman" w:hAnsi="Times New Roman" w:cs="Times New Roman"/>
          <w:sz w:val="24"/>
          <w:szCs w:val="24"/>
        </w:rPr>
        <w:t>The c</w:t>
      </w:r>
      <w:r w:rsidR="008D3680" w:rsidRPr="00DE13EE">
        <w:rPr>
          <w:rFonts w:ascii="Times New Roman" w:hAnsi="Times New Roman" w:cs="Times New Roman"/>
          <w:sz w:val="24"/>
          <w:szCs w:val="24"/>
        </w:rPr>
        <w:t>onsumer discretionary</w:t>
      </w:r>
      <w:r w:rsidR="001367B7" w:rsidRPr="00DE13EE">
        <w:rPr>
          <w:rFonts w:ascii="Times New Roman" w:hAnsi="Times New Roman" w:cs="Times New Roman"/>
          <w:sz w:val="24"/>
          <w:szCs w:val="24"/>
        </w:rPr>
        <w:t xml:space="preserve"> sector</w:t>
      </w:r>
      <w:r w:rsidR="008D3680" w:rsidRPr="00DE13EE">
        <w:rPr>
          <w:rFonts w:ascii="Times New Roman" w:hAnsi="Times New Roman" w:cs="Times New Roman"/>
          <w:sz w:val="24"/>
          <w:szCs w:val="24"/>
        </w:rPr>
        <w:t xml:space="preserve"> also posted a</w:t>
      </w:r>
      <w:r w:rsidR="001367B7" w:rsidRPr="00DE13EE">
        <w:rPr>
          <w:rFonts w:ascii="Times New Roman" w:hAnsi="Times New Roman" w:cs="Times New Roman"/>
          <w:sz w:val="24"/>
          <w:szCs w:val="24"/>
        </w:rPr>
        <w:t xml:space="preserve"> moderately </w:t>
      </w:r>
      <w:r w:rsidR="008D3680" w:rsidRPr="00DE13EE">
        <w:rPr>
          <w:rFonts w:ascii="Times New Roman" w:hAnsi="Times New Roman" w:cs="Times New Roman"/>
          <w:sz w:val="24"/>
          <w:szCs w:val="24"/>
        </w:rPr>
        <w:t xml:space="preserve">negative return </w:t>
      </w:r>
      <w:r w:rsidRPr="00DE13EE">
        <w:rPr>
          <w:rFonts w:ascii="Times New Roman" w:hAnsi="Times New Roman" w:cs="Times New Roman"/>
          <w:sz w:val="24"/>
          <w:szCs w:val="24"/>
        </w:rPr>
        <w:t>on worries that</w:t>
      </w:r>
      <w:r w:rsidR="008D3680" w:rsidRPr="00DE13EE">
        <w:rPr>
          <w:rFonts w:ascii="Times New Roman" w:hAnsi="Times New Roman" w:cs="Times New Roman"/>
          <w:sz w:val="24"/>
          <w:szCs w:val="24"/>
        </w:rPr>
        <w:t xml:space="preserve"> higher oil prices </w:t>
      </w:r>
      <w:r w:rsidRPr="00DE13EE">
        <w:rPr>
          <w:rFonts w:ascii="Times New Roman" w:hAnsi="Times New Roman" w:cs="Times New Roman"/>
          <w:sz w:val="24"/>
          <w:szCs w:val="24"/>
        </w:rPr>
        <w:t>would reduce</w:t>
      </w:r>
      <w:r w:rsidR="008D3680" w:rsidRPr="00DE13EE">
        <w:rPr>
          <w:rFonts w:ascii="Times New Roman" w:hAnsi="Times New Roman" w:cs="Times New Roman"/>
          <w:sz w:val="24"/>
          <w:szCs w:val="24"/>
        </w:rPr>
        <w:t xml:space="preserve"> consumer spending</w:t>
      </w:r>
      <w:r w:rsidRPr="00DE13EE">
        <w:rPr>
          <w:rFonts w:ascii="Times New Roman" w:hAnsi="Times New Roman" w:cs="Times New Roman"/>
          <w:sz w:val="24"/>
          <w:szCs w:val="24"/>
        </w:rPr>
        <w:t xml:space="preserve">. Finally, </w:t>
      </w:r>
      <w:r w:rsidR="008D3680" w:rsidRPr="00DE13EE">
        <w:rPr>
          <w:rFonts w:ascii="Times New Roman" w:hAnsi="Times New Roman" w:cs="Times New Roman"/>
          <w:sz w:val="24"/>
          <w:szCs w:val="24"/>
        </w:rPr>
        <w:t xml:space="preserve">the technology sector dropped </w:t>
      </w:r>
      <w:r w:rsidRPr="00DE13EE">
        <w:rPr>
          <w:rFonts w:ascii="Times New Roman" w:hAnsi="Times New Roman" w:cs="Times New Roman"/>
          <w:sz w:val="24"/>
          <w:szCs w:val="24"/>
        </w:rPr>
        <w:t xml:space="preserve">on </w:t>
      </w:r>
      <w:r w:rsidR="008D3680" w:rsidRPr="00DE13EE">
        <w:rPr>
          <w:rFonts w:ascii="Times New Roman" w:hAnsi="Times New Roman" w:cs="Times New Roman"/>
          <w:sz w:val="24"/>
          <w:szCs w:val="24"/>
        </w:rPr>
        <w:t>weakness in software stocks and AI</w:t>
      </w:r>
      <w:r w:rsidR="00E07B6B" w:rsidRPr="00DE13EE">
        <w:rPr>
          <w:rFonts w:ascii="Times New Roman" w:hAnsi="Times New Roman" w:cs="Times New Roman"/>
          <w:sz w:val="24"/>
          <w:szCs w:val="24"/>
        </w:rPr>
        <w:t>-</w:t>
      </w:r>
      <w:r w:rsidR="008D3680" w:rsidRPr="00DE13EE">
        <w:rPr>
          <w:rFonts w:ascii="Times New Roman" w:hAnsi="Times New Roman" w:cs="Times New Roman"/>
          <w:sz w:val="24"/>
          <w:szCs w:val="24"/>
        </w:rPr>
        <w:t xml:space="preserve">linked technology stocks.  </w:t>
      </w:r>
    </w:p>
    <w:p w14:paraId="6BD61231" w14:textId="77777777" w:rsidR="00EE3F33" w:rsidRPr="00DE13EE" w:rsidRDefault="00EE3F33" w:rsidP="00EE3F33">
      <w:pPr>
        <w:spacing w:after="0" w:line="240" w:lineRule="auto"/>
        <w:rPr>
          <w:rFonts w:ascii="Times New Roman" w:hAnsi="Times New Roman" w:cs="Times New Roman"/>
          <w:sz w:val="24"/>
          <w:szCs w:val="24"/>
        </w:rPr>
      </w:pPr>
    </w:p>
    <w:p w14:paraId="173E9BCF" w14:textId="10C8E612" w:rsidR="00EE3F33" w:rsidRPr="00DE13EE" w:rsidRDefault="00EE3F33" w:rsidP="00720EEC">
      <w:pPr>
        <w:rPr>
          <w:rFonts w:ascii="Times New Roman" w:hAnsi="Times New Roman" w:cs="Times New Roman"/>
          <w:sz w:val="24"/>
          <w:szCs w:val="24"/>
        </w:rPr>
      </w:pPr>
      <w:r w:rsidRPr="00DE13EE">
        <w:rPr>
          <w:rFonts w:ascii="Times New Roman" w:hAnsi="Times New Roman" w:cs="Times New Roman"/>
          <w:sz w:val="24"/>
          <w:szCs w:val="24"/>
        </w:rPr>
        <w:t xml:space="preserve">Switching to fixed income markets, </w:t>
      </w:r>
      <w:bookmarkStart w:id="0" w:name="_Hlk20826572"/>
      <w:r w:rsidRPr="00DE13EE">
        <w:rPr>
          <w:rFonts w:ascii="Times New Roman" w:hAnsi="Times New Roman" w:cs="Times New Roman"/>
          <w:sz w:val="24"/>
          <w:szCs w:val="24"/>
        </w:rPr>
        <w:t xml:space="preserve">the leading benchmark for bonds (Bloomberg Barclays US Aggregate Bond Index) </w:t>
      </w:r>
      <w:bookmarkEnd w:id="0"/>
      <w:r w:rsidR="008D3680" w:rsidRPr="00DE13EE">
        <w:rPr>
          <w:rFonts w:ascii="Times New Roman" w:hAnsi="Times New Roman" w:cs="Times New Roman"/>
          <w:sz w:val="24"/>
          <w:szCs w:val="24"/>
        </w:rPr>
        <w:t xml:space="preserve">finished the quarter </w:t>
      </w:r>
      <w:r w:rsidR="003068A0" w:rsidRPr="00DE13EE">
        <w:rPr>
          <w:rFonts w:ascii="Times New Roman" w:hAnsi="Times New Roman" w:cs="Times New Roman"/>
          <w:sz w:val="24"/>
          <w:szCs w:val="24"/>
        </w:rPr>
        <w:t>with a slight los</w:t>
      </w:r>
      <w:r w:rsidR="00110475" w:rsidRPr="00DE13EE">
        <w:rPr>
          <w:rFonts w:ascii="Times New Roman" w:hAnsi="Times New Roman" w:cs="Times New Roman"/>
          <w:sz w:val="24"/>
          <w:szCs w:val="24"/>
        </w:rPr>
        <w:t>s</w:t>
      </w:r>
      <w:r w:rsidR="008D3680" w:rsidRPr="00DE13EE">
        <w:rPr>
          <w:rFonts w:ascii="Times New Roman" w:hAnsi="Times New Roman" w:cs="Times New Roman"/>
          <w:sz w:val="24"/>
          <w:szCs w:val="24"/>
        </w:rPr>
        <w:t xml:space="preserve"> </w:t>
      </w:r>
      <w:r w:rsidR="00386B96" w:rsidRPr="00DE13EE">
        <w:rPr>
          <w:rFonts w:ascii="Times New Roman" w:hAnsi="Times New Roman" w:cs="Times New Roman"/>
          <w:sz w:val="24"/>
          <w:szCs w:val="24"/>
        </w:rPr>
        <w:t>as bonds were solidly higher mid-quarter but declined in March on rising inflation concerns, as surging oil prices and hotter</w:t>
      </w:r>
      <w:r w:rsidR="00986D26" w:rsidRPr="00DE13EE">
        <w:rPr>
          <w:rFonts w:ascii="Times New Roman" w:hAnsi="Times New Roman" w:cs="Times New Roman"/>
          <w:sz w:val="24"/>
          <w:szCs w:val="24"/>
        </w:rPr>
        <w:t>-</w:t>
      </w:r>
      <w:r w:rsidR="00386B96" w:rsidRPr="00DE13EE">
        <w:rPr>
          <w:rFonts w:ascii="Times New Roman" w:hAnsi="Times New Roman" w:cs="Times New Roman"/>
          <w:sz w:val="24"/>
          <w:szCs w:val="24"/>
        </w:rPr>
        <w:t>than</w:t>
      </w:r>
      <w:r w:rsidR="00986D26" w:rsidRPr="00DE13EE">
        <w:rPr>
          <w:rFonts w:ascii="Times New Roman" w:hAnsi="Times New Roman" w:cs="Times New Roman"/>
          <w:sz w:val="24"/>
          <w:szCs w:val="24"/>
        </w:rPr>
        <w:t>-</w:t>
      </w:r>
      <w:r w:rsidR="00386B96" w:rsidRPr="00DE13EE">
        <w:rPr>
          <w:rFonts w:ascii="Times New Roman" w:hAnsi="Times New Roman" w:cs="Times New Roman"/>
          <w:sz w:val="24"/>
          <w:szCs w:val="24"/>
        </w:rPr>
        <w:t>expected inflation readings reduced expectations for Fed rate cuts. Short</w:t>
      </w:r>
      <w:r w:rsidR="00986D26" w:rsidRPr="00DE13EE">
        <w:rPr>
          <w:rFonts w:ascii="Times New Roman" w:hAnsi="Times New Roman" w:cs="Times New Roman"/>
          <w:sz w:val="24"/>
          <w:szCs w:val="24"/>
        </w:rPr>
        <w:t>-</w:t>
      </w:r>
      <w:r w:rsidR="00386B96" w:rsidRPr="00DE13EE">
        <w:rPr>
          <w:rFonts w:ascii="Times New Roman" w:hAnsi="Times New Roman" w:cs="Times New Roman"/>
          <w:sz w:val="24"/>
          <w:szCs w:val="24"/>
        </w:rPr>
        <w:t>term bills</w:t>
      </w:r>
      <w:r w:rsidR="00110475" w:rsidRPr="00DE13EE">
        <w:rPr>
          <w:rFonts w:ascii="Times New Roman" w:hAnsi="Times New Roman" w:cs="Times New Roman"/>
          <w:sz w:val="24"/>
          <w:szCs w:val="24"/>
        </w:rPr>
        <w:t xml:space="preserve"> modestly</w:t>
      </w:r>
      <w:r w:rsidR="00386B96" w:rsidRPr="00DE13EE">
        <w:rPr>
          <w:rFonts w:ascii="Times New Roman" w:hAnsi="Times New Roman" w:cs="Times New Roman"/>
          <w:sz w:val="24"/>
          <w:szCs w:val="24"/>
        </w:rPr>
        <w:t xml:space="preserve"> </w:t>
      </w:r>
      <w:r w:rsidR="00386B96" w:rsidRPr="00DE13EE">
        <w:rPr>
          <w:rFonts w:ascii="Times New Roman" w:hAnsi="Times New Roman" w:cs="Times New Roman"/>
          <w:sz w:val="24"/>
          <w:szCs w:val="24"/>
        </w:rPr>
        <w:lastRenderedPageBreak/>
        <w:t>outperformed longer</w:t>
      </w:r>
      <w:r w:rsidR="00986D26" w:rsidRPr="00DE13EE">
        <w:rPr>
          <w:rFonts w:ascii="Times New Roman" w:hAnsi="Times New Roman" w:cs="Times New Roman"/>
          <w:sz w:val="24"/>
          <w:szCs w:val="24"/>
        </w:rPr>
        <w:t>-</w:t>
      </w:r>
      <w:r w:rsidR="00386B96" w:rsidRPr="00DE13EE">
        <w:rPr>
          <w:rFonts w:ascii="Times New Roman" w:hAnsi="Times New Roman" w:cs="Times New Roman"/>
          <w:sz w:val="24"/>
          <w:szCs w:val="24"/>
        </w:rPr>
        <w:t>duration bonds and logged a</w:t>
      </w:r>
      <w:r w:rsidR="00634528" w:rsidRPr="00DE13EE">
        <w:rPr>
          <w:rFonts w:ascii="Times New Roman" w:hAnsi="Times New Roman" w:cs="Times New Roman"/>
          <w:sz w:val="24"/>
          <w:szCs w:val="24"/>
        </w:rPr>
        <w:t xml:space="preserve"> </w:t>
      </w:r>
      <w:r w:rsidR="00386B96" w:rsidRPr="00DE13EE">
        <w:rPr>
          <w:rFonts w:ascii="Times New Roman" w:hAnsi="Times New Roman" w:cs="Times New Roman"/>
          <w:sz w:val="24"/>
          <w:szCs w:val="24"/>
        </w:rPr>
        <w:t>positive return as they are less sensitive to rising inflation risks compared to longer</w:t>
      </w:r>
      <w:r w:rsidR="00986D26" w:rsidRPr="00DE13EE">
        <w:rPr>
          <w:rFonts w:ascii="Times New Roman" w:hAnsi="Times New Roman" w:cs="Times New Roman"/>
          <w:sz w:val="24"/>
          <w:szCs w:val="24"/>
        </w:rPr>
        <w:t>-</w:t>
      </w:r>
      <w:r w:rsidR="00386B96" w:rsidRPr="00DE13EE">
        <w:rPr>
          <w:rFonts w:ascii="Times New Roman" w:hAnsi="Times New Roman" w:cs="Times New Roman"/>
          <w:sz w:val="24"/>
          <w:szCs w:val="24"/>
        </w:rPr>
        <w:t xml:space="preserve">duration debt.  </w:t>
      </w:r>
    </w:p>
    <w:p w14:paraId="57EC21F9" w14:textId="44100B6A" w:rsidR="00EE3F33" w:rsidRPr="00DE13EE" w:rsidRDefault="00EE3F33" w:rsidP="00EE3F33">
      <w:pPr>
        <w:rPr>
          <w:rFonts w:ascii="Times New Roman" w:hAnsi="Times New Roman" w:cs="Times New Roman"/>
          <w:sz w:val="24"/>
          <w:szCs w:val="24"/>
        </w:rPr>
      </w:pPr>
      <w:r w:rsidRPr="00DE13EE">
        <w:rPr>
          <w:rFonts w:ascii="Times New Roman" w:hAnsi="Times New Roman" w:cs="Times New Roman"/>
          <w:sz w:val="24"/>
          <w:szCs w:val="24"/>
        </w:rPr>
        <w:t>Turning to the corporate bond market,</w:t>
      </w:r>
      <w:r w:rsidR="004B7734" w:rsidRPr="00DE13EE">
        <w:rPr>
          <w:rFonts w:ascii="Times New Roman" w:hAnsi="Times New Roman" w:cs="Times New Roman"/>
          <w:sz w:val="24"/>
          <w:szCs w:val="24"/>
        </w:rPr>
        <w:t xml:space="preserve"> both</w:t>
      </w:r>
      <w:r w:rsidRPr="00DE13EE">
        <w:rPr>
          <w:rFonts w:ascii="Times New Roman" w:hAnsi="Times New Roman" w:cs="Times New Roman"/>
          <w:sz w:val="24"/>
          <w:szCs w:val="24"/>
        </w:rPr>
        <w:t xml:space="preserve"> </w:t>
      </w:r>
      <w:r w:rsidR="00634528" w:rsidRPr="00DE13EE">
        <w:rPr>
          <w:rFonts w:ascii="Times New Roman" w:hAnsi="Times New Roman" w:cs="Times New Roman"/>
          <w:sz w:val="24"/>
          <w:szCs w:val="24"/>
        </w:rPr>
        <w:t xml:space="preserve">high yield and investment grade corporate </w:t>
      </w:r>
      <w:r w:rsidR="00720EEC" w:rsidRPr="00DE13EE">
        <w:rPr>
          <w:rFonts w:ascii="Times New Roman" w:hAnsi="Times New Roman" w:cs="Times New Roman"/>
          <w:sz w:val="24"/>
          <w:szCs w:val="24"/>
        </w:rPr>
        <w:t xml:space="preserve">bonds </w:t>
      </w:r>
      <w:r w:rsidR="004B7734" w:rsidRPr="00DE13EE">
        <w:rPr>
          <w:rFonts w:ascii="Times New Roman" w:hAnsi="Times New Roman" w:cs="Times New Roman"/>
          <w:sz w:val="24"/>
          <w:szCs w:val="24"/>
        </w:rPr>
        <w:t xml:space="preserve">declined </w:t>
      </w:r>
      <w:r w:rsidR="00110475" w:rsidRPr="00DE13EE">
        <w:rPr>
          <w:rFonts w:ascii="Times New Roman" w:hAnsi="Times New Roman" w:cs="Times New Roman"/>
          <w:sz w:val="24"/>
          <w:szCs w:val="24"/>
        </w:rPr>
        <w:t>slightly</w:t>
      </w:r>
      <w:r w:rsidR="004B7734" w:rsidRPr="00DE13EE">
        <w:rPr>
          <w:rFonts w:ascii="Times New Roman" w:hAnsi="Times New Roman" w:cs="Times New Roman"/>
          <w:sz w:val="24"/>
          <w:szCs w:val="24"/>
        </w:rPr>
        <w:t xml:space="preserve"> in the </w:t>
      </w:r>
      <w:r w:rsidR="00720EEC" w:rsidRPr="00DE13EE">
        <w:rPr>
          <w:rFonts w:ascii="Times New Roman" w:hAnsi="Times New Roman" w:cs="Times New Roman"/>
          <w:sz w:val="24"/>
          <w:szCs w:val="24"/>
        </w:rPr>
        <w:t xml:space="preserve">first quarter </w:t>
      </w:r>
      <w:r w:rsidR="004B7734" w:rsidRPr="00DE13EE">
        <w:rPr>
          <w:rFonts w:ascii="Times New Roman" w:hAnsi="Times New Roman" w:cs="Times New Roman"/>
          <w:sz w:val="24"/>
          <w:szCs w:val="24"/>
        </w:rPr>
        <w:t xml:space="preserve">as the U.S./Iran war and spiking oil prices </w:t>
      </w:r>
      <w:r w:rsidR="00634935" w:rsidRPr="00DE13EE">
        <w:rPr>
          <w:rFonts w:ascii="Times New Roman" w:hAnsi="Times New Roman" w:cs="Times New Roman"/>
          <w:sz w:val="24"/>
          <w:szCs w:val="24"/>
        </w:rPr>
        <w:t xml:space="preserve">raised </w:t>
      </w:r>
      <w:r w:rsidR="004B7734" w:rsidRPr="00DE13EE">
        <w:rPr>
          <w:rFonts w:ascii="Times New Roman" w:hAnsi="Times New Roman" w:cs="Times New Roman"/>
          <w:sz w:val="24"/>
          <w:szCs w:val="24"/>
        </w:rPr>
        <w:t xml:space="preserve">concerns about an economic slowdown. </w:t>
      </w:r>
      <w:r w:rsidR="00110475" w:rsidRPr="00DE13EE">
        <w:rPr>
          <w:rFonts w:ascii="Times New Roman" w:hAnsi="Times New Roman" w:cs="Times New Roman"/>
          <w:sz w:val="24"/>
          <w:szCs w:val="24"/>
        </w:rPr>
        <w:t xml:space="preserve">Reflecting general investor anxiety about </w:t>
      </w:r>
      <w:r w:rsidR="007C4D6F" w:rsidRPr="00DE13EE">
        <w:rPr>
          <w:rFonts w:ascii="Times New Roman" w:hAnsi="Times New Roman" w:cs="Times New Roman"/>
          <w:sz w:val="24"/>
          <w:szCs w:val="24"/>
        </w:rPr>
        <w:t xml:space="preserve">economic </w:t>
      </w:r>
      <w:r w:rsidR="00110475" w:rsidRPr="00DE13EE">
        <w:rPr>
          <w:rFonts w:ascii="Times New Roman" w:hAnsi="Times New Roman" w:cs="Times New Roman"/>
          <w:sz w:val="24"/>
          <w:szCs w:val="24"/>
        </w:rPr>
        <w:t>growth given the war and rising oil prices, both lower yielding but higher quality investment grade corporate bonds and high yield bonds (which have a better yield but also more credit risk) experienced similar small losses for the quarter</w:t>
      </w:r>
      <w:r w:rsidR="004B7734" w:rsidRPr="00DE13EE">
        <w:rPr>
          <w:rFonts w:ascii="Times New Roman" w:hAnsi="Times New Roman" w:cs="Times New Roman"/>
          <w:sz w:val="24"/>
          <w:szCs w:val="24"/>
        </w:rPr>
        <w:t xml:space="preserve">.  </w:t>
      </w:r>
      <w:r w:rsidR="00720EEC"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    </w:t>
      </w:r>
    </w:p>
    <w:p w14:paraId="18E03C21" w14:textId="77777777" w:rsidR="00EE3F33" w:rsidRPr="00DE13EE" w:rsidRDefault="00EE3F33" w:rsidP="00EE3F33">
      <w:pPr>
        <w:spacing w:after="0" w:line="240" w:lineRule="auto"/>
        <w:rPr>
          <w:rFonts w:ascii="Times New Roman" w:hAnsi="Times New Roman" w:cs="Times New Roman"/>
          <w:sz w:val="24"/>
          <w:szCs w:val="24"/>
        </w:rPr>
      </w:pPr>
    </w:p>
    <w:p w14:paraId="6D6F7C54" w14:textId="77777777" w:rsidR="00EE3F33" w:rsidRPr="00DE13EE" w:rsidRDefault="00EE3F33" w:rsidP="00EE3F33">
      <w:pPr>
        <w:spacing w:after="0" w:line="240" w:lineRule="auto"/>
        <w:rPr>
          <w:rFonts w:ascii="Times New Roman" w:hAnsi="Times New Roman" w:cs="Times New Roman"/>
          <w:sz w:val="24"/>
          <w:szCs w:val="24"/>
        </w:rPr>
      </w:pPr>
    </w:p>
    <w:p w14:paraId="4E326310" w14:textId="77777777" w:rsidR="00EE3F33" w:rsidRPr="00DE13EE" w:rsidRDefault="00EE3F33" w:rsidP="00EE3F33">
      <w:pPr>
        <w:spacing w:after="0" w:line="240" w:lineRule="auto"/>
        <w:rPr>
          <w:rFonts w:ascii="Times New Roman" w:hAnsi="Times New Roman" w:cs="Times New Roman"/>
          <w:sz w:val="24"/>
          <w:szCs w:val="24"/>
        </w:rPr>
      </w:pPr>
    </w:p>
    <w:p w14:paraId="7E0F311A" w14:textId="77777777" w:rsidR="00EE3F33" w:rsidRPr="00DE13EE" w:rsidRDefault="00EE3F33" w:rsidP="00EE3F33">
      <w:pPr>
        <w:rPr>
          <w:rFonts w:ascii="Times New Roman" w:hAnsi="Times New Roman" w:cs="Times New Roman"/>
          <w:sz w:val="24"/>
          <w:szCs w:val="24"/>
          <w:u w:val="single"/>
        </w:rPr>
      </w:pPr>
      <w:r w:rsidRPr="00DE13EE">
        <w:rPr>
          <w:rFonts w:ascii="Times New Roman" w:hAnsi="Times New Roman" w:cs="Times New Roman"/>
          <w:sz w:val="24"/>
          <w:szCs w:val="24"/>
          <w:u w:val="single"/>
        </w:rPr>
        <w:t>Second Quarter Market Outlook</w:t>
      </w:r>
    </w:p>
    <w:p w14:paraId="7BCBEB00" w14:textId="3692BDBF" w:rsidR="00751C25" w:rsidRPr="00DE13EE" w:rsidRDefault="00751C25" w:rsidP="00EE3F33">
      <w:pPr>
        <w:rPr>
          <w:rFonts w:ascii="Times New Roman" w:hAnsi="Times New Roman" w:cs="Times New Roman"/>
          <w:sz w:val="24"/>
          <w:szCs w:val="24"/>
        </w:rPr>
      </w:pPr>
      <w:r w:rsidRPr="00DE13EE">
        <w:rPr>
          <w:rFonts w:ascii="Times New Roman" w:hAnsi="Times New Roman" w:cs="Times New Roman"/>
          <w:sz w:val="24"/>
          <w:szCs w:val="24"/>
        </w:rPr>
        <w:t>Stocks begin the second quarter facing three distinct</w:t>
      </w:r>
      <w:r w:rsidR="00110475" w:rsidRPr="00DE13EE">
        <w:rPr>
          <w:rFonts w:ascii="Times New Roman" w:hAnsi="Times New Roman" w:cs="Times New Roman"/>
          <w:sz w:val="24"/>
          <w:szCs w:val="24"/>
        </w:rPr>
        <w:t xml:space="preserve"> market</w:t>
      </w:r>
      <w:r w:rsidRPr="00DE13EE">
        <w:rPr>
          <w:rFonts w:ascii="Times New Roman" w:hAnsi="Times New Roman" w:cs="Times New Roman"/>
          <w:sz w:val="24"/>
          <w:szCs w:val="24"/>
        </w:rPr>
        <w:t xml:space="preserve"> headwinds: Higher oil prices (</w:t>
      </w:r>
      <w:r w:rsidR="00D94549" w:rsidRPr="00DE13EE">
        <w:rPr>
          <w:rFonts w:ascii="Times New Roman" w:hAnsi="Times New Roman" w:cs="Times New Roman"/>
          <w:sz w:val="24"/>
          <w:szCs w:val="24"/>
        </w:rPr>
        <w:t xml:space="preserve">a </w:t>
      </w:r>
      <w:r w:rsidRPr="00DE13EE">
        <w:rPr>
          <w:rFonts w:ascii="Times New Roman" w:hAnsi="Times New Roman" w:cs="Times New Roman"/>
          <w:sz w:val="24"/>
          <w:szCs w:val="24"/>
        </w:rPr>
        <w:t xml:space="preserve">result of the U.S./Iran war), credit concerns (emanating from private credit funds) and worries that AI, while a transformative technology, could have </w:t>
      </w:r>
      <w:r w:rsidR="00A2190A" w:rsidRPr="00DE13EE">
        <w:rPr>
          <w:rFonts w:ascii="Times New Roman" w:hAnsi="Times New Roman" w:cs="Times New Roman"/>
          <w:sz w:val="24"/>
          <w:szCs w:val="24"/>
        </w:rPr>
        <w:t>unanticipated</w:t>
      </w:r>
      <w:r w:rsidRPr="00DE13EE">
        <w:rPr>
          <w:rFonts w:ascii="Times New Roman" w:hAnsi="Times New Roman" w:cs="Times New Roman"/>
          <w:sz w:val="24"/>
          <w:szCs w:val="24"/>
        </w:rPr>
        <w:t xml:space="preserve"> negative impacts on important market sectors</w:t>
      </w:r>
      <w:r w:rsidR="00593602" w:rsidRPr="00DE13EE">
        <w:rPr>
          <w:rFonts w:ascii="Times New Roman" w:hAnsi="Times New Roman" w:cs="Times New Roman"/>
          <w:sz w:val="24"/>
          <w:szCs w:val="24"/>
        </w:rPr>
        <w:t xml:space="preserve">. </w:t>
      </w:r>
      <w:r w:rsidR="00A2190A" w:rsidRPr="00DE13EE">
        <w:rPr>
          <w:rFonts w:ascii="Times New Roman" w:hAnsi="Times New Roman" w:cs="Times New Roman"/>
          <w:sz w:val="24"/>
          <w:szCs w:val="24"/>
        </w:rPr>
        <w:t>E</w:t>
      </w:r>
      <w:r w:rsidR="00D94549" w:rsidRPr="00DE13EE">
        <w:rPr>
          <w:rFonts w:ascii="Times New Roman" w:hAnsi="Times New Roman" w:cs="Times New Roman"/>
          <w:sz w:val="24"/>
          <w:szCs w:val="24"/>
        </w:rPr>
        <w:t xml:space="preserve">ach of </w:t>
      </w:r>
      <w:r w:rsidRPr="00DE13EE">
        <w:rPr>
          <w:rFonts w:ascii="Times New Roman" w:hAnsi="Times New Roman" w:cs="Times New Roman"/>
          <w:sz w:val="24"/>
          <w:szCs w:val="24"/>
        </w:rPr>
        <w:t xml:space="preserve">these concerns will need to be resolved </w:t>
      </w:r>
      <w:r w:rsidR="00A86F37" w:rsidRPr="00DE13EE">
        <w:rPr>
          <w:rFonts w:ascii="Times New Roman" w:hAnsi="Times New Roman" w:cs="Times New Roman"/>
          <w:sz w:val="24"/>
          <w:szCs w:val="24"/>
        </w:rPr>
        <w:t>if the market is going to</w:t>
      </w:r>
      <w:r w:rsidR="00110475" w:rsidRPr="00DE13EE">
        <w:rPr>
          <w:rFonts w:ascii="Times New Roman" w:hAnsi="Times New Roman" w:cs="Times New Roman"/>
          <w:sz w:val="24"/>
          <w:szCs w:val="24"/>
        </w:rPr>
        <w:t xml:space="preserve"> fully</w:t>
      </w:r>
      <w:r w:rsidR="00A86F37" w:rsidRPr="00DE13EE">
        <w:rPr>
          <w:rFonts w:ascii="Times New Roman" w:hAnsi="Times New Roman" w:cs="Times New Roman"/>
          <w:sz w:val="24"/>
          <w:szCs w:val="24"/>
        </w:rPr>
        <w:t xml:space="preserve"> rebound from the Q1 declines</w:t>
      </w:r>
      <w:r w:rsidR="00A2190A" w:rsidRPr="00DE13EE">
        <w:rPr>
          <w:rFonts w:ascii="Times New Roman" w:hAnsi="Times New Roman" w:cs="Times New Roman"/>
          <w:sz w:val="24"/>
          <w:szCs w:val="24"/>
        </w:rPr>
        <w:t>, although it’s important to note that</w:t>
      </w:r>
      <w:r w:rsidR="007C4D6F" w:rsidRPr="00DE13EE">
        <w:rPr>
          <w:rFonts w:ascii="Times New Roman" w:hAnsi="Times New Roman" w:cs="Times New Roman"/>
          <w:sz w:val="24"/>
          <w:szCs w:val="24"/>
        </w:rPr>
        <w:t xml:space="preserve"> </w:t>
      </w:r>
      <w:r w:rsidR="00A2190A" w:rsidRPr="00DE13EE">
        <w:rPr>
          <w:rFonts w:ascii="Times New Roman" w:hAnsi="Times New Roman" w:cs="Times New Roman"/>
          <w:sz w:val="24"/>
          <w:szCs w:val="24"/>
        </w:rPr>
        <w:t xml:space="preserve">economic growth and corporate performance remained solid in Q1 and that is helping to support markets.  </w:t>
      </w:r>
    </w:p>
    <w:p w14:paraId="05E3A4DD" w14:textId="508E9741" w:rsidR="00A86F37" w:rsidRPr="00DE13EE" w:rsidRDefault="00A86F37" w:rsidP="00EE3F33">
      <w:pPr>
        <w:rPr>
          <w:rFonts w:ascii="Times New Roman" w:hAnsi="Times New Roman" w:cs="Times New Roman"/>
          <w:sz w:val="24"/>
          <w:szCs w:val="24"/>
        </w:rPr>
      </w:pPr>
      <w:r w:rsidRPr="00DE13EE">
        <w:rPr>
          <w:rFonts w:ascii="Times New Roman" w:hAnsi="Times New Roman" w:cs="Times New Roman"/>
          <w:sz w:val="24"/>
          <w:szCs w:val="24"/>
        </w:rPr>
        <w:t>Starting with geopolitics, the focus for markets remains on the price of oil</w:t>
      </w:r>
      <w:r w:rsidR="00634935" w:rsidRPr="00DE13EE">
        <w:rPr>
          <w:rFonts w:ascii="Times New Roman" w:hAnsi="Times New Roman" w:cs="Times New Roman"/>
          <w:sz w:val="24"/>
          <w:szCs w:val="24"/>
        </w:rPr>
        <w:t>.</w:t>
      </w:r>
      <w:r w:rsidR="00593602" w:rsidRPr="00DE13EE">
        <w:rPr>
          <w:rFonts w:ascii="Times New Roman" w:hAnsi="Times New Roman" w:cs="Times New Roman"/>
          <w:sz w:val="24"/>
          <w:szCs w:val="24"/>
        </w:rPr>
        <w:t xml:space="preserve"> </w:t>
      </w:r>
      <w:r w:rsidR="00634935" w:rsidRPr="00DE13EE">
        <w:rPr>
          <w:rFonts w:ascii="Times New Roman" w:hAnsi="Times New Roman" w:cs="Times New Roman"/>
          <w:sz w:val="24"/>
          <w:szCs w:val="24"/>
        </w:rPr>
        <w:t xml:space="preserve">Elevated oil prices </w:t>
      </w:r>
      <w:r w:rsidRPr="00DE13EE">
        <w:rPr>
          <w:rFonts w:ascii="Times New Roman" w:hAnsi="Times New Roman" w:cs="Times New Roman"/>
          <w:sz w:val="24"/>
          <w:szCs w:val="24"/>
        </w:rPr>
        <w:t xml:space="preserve">pose a risk for </w:t>
      </w:r>
      <w:r w:rsidR="00D94549" w:rsidRPr="00DE13EE">
        <w:rPr>
          <w:rFonts w:ascii="Times New Roman" w:hAnsi="Times New Roman" w:cs="Times New Roman"/>
          <w:sz w:val="24"/>
          <w:szCs w:val="24"/>
        </w:rPr>
        <w:t>the markets and economy</w:t>
      </w:r>
      <w:r w:rsidRPr="00DE13EE">
        <w:rPr>
          <w:rFonts w:ascii="Times New Roman" w:hAnsi="Times New Roman" w:cs="Times New Roman"/>
          <w:sz w:val="24"/>
          <w:szCs w:val="24"/>
        </w:rPr>
        <w:t xml:space="preserve"> in multiple ways including</w:t>
      </w:r>
      <w:r w:rsidR="00634935" w:rsidRPr="00DE13EE">
        <w:rPr>
          <w:rFonts w:ascii="Times New Roman" w:hAnsi="Times New Roman" w:cs="Times New Roman"/>
          <w:sz w:val="24"/>
          <w:szCs w:val="24"/>
        </w:rPr>
        <w:t xml:space="preserve"> 1)</w:t>
      </w:r>
      <w:r w:rsidRPr="00DE13EE">
        <w:rPr>
          <w:rFonts w:ascii="Times New Roman" w:hAnsi="Times New Roman" w:cs="Times New Roman"/>
          <w:sz w:val="24"/>
          <w:szCs w:val="24"/>
        </w:rPr>
        <w:t xml:space="preserve"> </w:t>
      </w:r>
      <w:r w:rsidR="00634935" w:rsidRPr="00DE13EE">
        <w:rPr>
          <w:rFonts w:ascii="Times New Roman" w:hAnsi="Times New Roman" w:cs="Times New Roman"/>
          <w:sz w:val="24"/>
          <w:szCs w:val="24"/>
        </w:rPr>
        <w:t>N</w:t>
      </w:r>
      <w:r w:rsidRPr="00DE13EE">
        <w:rPr>
          <w:rFonts w:ascii="Times New Roman" w:hAnsi="Times New Roman" w:cs="Times New Roman"/>
          <w:sz w:val="24"/>
          <w:szCs w:val="24"/>
        </w:rPr>
        <w:t xml:space="preserve">o Fed rate cuts as the Fed worries higher oil </w:t>
      </w:r>
      <w:r w:rsidR="005A6C76" w:rsidRPr="00DE13EE">
        <w:rPr>
          <w:rFonts w:ascii="Times New Roman" w:hAnsi="Times New Roman" w:cs="Times New Roman"/>
          <w:sz w:val="24"/>
          <w:szCs w:val="24"/>
        </w:rPr>
        <w:t xml:space="preserve">prices </w:t>
      </w:r>
      <w:r w:rsidRPr="00DE13EE">
        <w:rPr>
          <w:rFonts w:ascii="Times New Roman" w:hAnsi="Times New Roman" w:cs="Times New Roman"/>
          <w:sz w:val="24"/>
          <w:szCs w:val="24"/>
        </w:rPr>
        <w:t xml:space="preserve">may spur inflation, </w:t>
      </w:r>
      <w:r w:rsidR="00634935" w:rsidRPr="00DE13EE">
        <w:rPr>
          <w:rFonts w:ascii="Times New Roman" w:hAnsi="Times New Roman" w:cs="Times New Roman"/>
          <w:sz w:val="24"/>
          <w:szCs w:val="24"/>
        </w:rPr>
        <w:t>2) D</w:t>
      </w:r>
      <w:r w:rsidRPr="00DE13EE">
        <w:rPr>
          <w:rFonts w:ascii="Times New Roman" w:hAnsi="Times New Roman" w:cs="Times New Roman"/>
          <w:sz w:val="24"/>
          <w:szCs w:val="24"/>
        </w:rPr>
        <w:t>epressed consumer spending as higher gas prices reduce dis</w:t>
      </w:r>
      <w:r w:rsidR="00110475" w:rsidRPr="00DE13EE">
        <w:rPr>
          <w:rFonts w:ascii="Times New Roman" w:hAnsi="Times New Roman" w:cs="Times New Roman"/>
          <w:sz w:val="24"/>
          <w:szCs w:val="24"/>
        </w:rPr>
        <w:t>posable</w:t>
      </w:r>
      <w:r w:rsidRPr="00DE13EE">
        <w:rPr>
          <w:rFonts w:ascii="Times New Roman" w:hAnsi="Times New Roman" w:cs="Times New Roman"/>
          <w:sz w:val="24"/>
          <w:szCs w:val="24"/>
        </w:rPr>
        <w:t xml:space="preserve"> income and </w:t>
      </w:r>
      <w:r w:rsidR="00634935" w:rsidRPr="00DE13EE">
        <w:rPr>
          <w:rFonts w:ascii="Times New Roman" w:hAnsi="Times New Roman" w:cs="Times New Roman"/>
          <w:sz w:val="24"/>
          <w:szCs w:val="24"/>
        </w:rPr>
        <w:t>3) T</w:t>
      </w:r>
      <w:r w:rsidRPr="00DE13EE">
        <w:rPr>
          <w:rFonts w:ascii="Times New Roman" w:hAnsi="Times New Roman" w:cs="Times New Roman"/>
          <w:sz w:val="24"/>
          <w:szCs w:val="24"/>
        </w:rPr>
        <w:t>ighter corporate margins given increased transportation and infrastructure costs.</w:t>
      </w:r>
      <w:r w:rsidR="00593602"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Ultimately, that could lead to stagflation in the economy, which would be negative for most </w:t>
      </w:r>
      <w:r w:rsidR="00D94549" w:rsidRPr="00DE13EE">
        <w:rPr>
          <w:rFonts w:ascii="Times New Roman" w:hAnsi="Times New Roman" w:cs="Times New Roman"/>
          <w:sz w:val="24"/>
          <w:szCs w:val="24"/>
        </w:rPr>
        <w:t>assets</w:t>
      </w:r>
      <w:r w:rsidRPr="00DE13EE">
        <w:rPr>
          <w:rFonts w:ascii="Times New Roman" w:hAnsi="Times New Roman" w:cs="Times New Roman"/>
          <w:sz w:val="24"/>
          <w:szCs w:val="24"/>
        </w:rPr>
        <w:t xml:space="preserve">. </w:t>
      </w:r>
      <w:r w:rsidR="00F540C6" w:rsidRPr="00DE13EE">
        <w:rPr>
          <w:rFonts w:ascii="Times New Roman" w:hAnsi="Times New Roman" w:cs="Times New Roman"/>
          <w:sz w:val="24"/>
          <w:szCs w:val="24"/>
        </w:rPr>
        <w:t>For geopolitical risks to</w:t>
      </w:r>
      <w:r w:rsidR="00110475" w:rsidRPr="00DE13EE">
        <w:rPr>
          <w:rFonts w:ascii="Times New Roman" w:hAnsi="Times New Roman" w:cs="Times New Roman"/>
          <w:sz w:val="24"/>
          <w:szCs w:val="24"/>
        </w:rPr>
        <w:t xml:space="preserve"> fully</w:t>
      </w:r>
      <w:r w:rsidR="00F540C6" w:rsidRPr="00DE13EE">
        <w:rPr>
          <w:rFonts w:ascii="Times New Roman" w:hAnsi="Times New Roman" w:cs="Times New Roman"/>
          <w:sz w:val="24"/>
          <w:szCs w:val="24"/>
        </w:rPr>
        <w:t xml:space="preserve"> recede, we will need to see a credible ceasefire agreement between all parties (the U.S., Israel and Iran), transit through the Strait of Hormuz return to something close to pre-war levels</w:t>
      </w:r>
      <w:r w:rsidR="00593602" w:rsidRPr="00DE13EE">
        <w:rPr>
          <w:rFonts w:ascii="Times New Roman" w:hAnsi="Times New Roman" w:cs="Times New Roman"/>
          <w:sz w:val="24"/>
          <w:szCs w:val="24"/>
        </w:rPr>
        <w:t xml:space="preserve"> </w:t>
      </w:r>
      <w:r w:rsidR="00F540C6" w:rsidRPr="00DE13EE">
        <w:rPr>
          <w:rFonts w:ascii="Times New Roman" w:hAnsi="Times New Roman" w:cs="Times New Roman"/>
          <w:sz w:val="24"/>
          <w:szCs w:val="24"/>
        </w:rPr>
        <w:t xml:space="preserve">and a decline in oil prices back towards pre-war levels.  </w:t>
      </w:r>
    </w:p>
    <w:p w14:paraId="7CE96157" w14:textId="2D36D7F6" w:rsidR="00F540C6" w:rsidRPr="00DE13EE" w:rsidRDefault="00A86F37" w:rsidP="00EE3F33">
      <w:pPr>
        <w:rPr>
          <w:rFonts w:ascii="Times New Roman" w:hAnsi="Times New Roman" w:cs="Times New Roman"/>
          <w:sz w:val="24"/>
          <w:szCs w:val="24"/>
        </w:rPr>
      </w:pPr>
      <w:r w:rsidRPr="00DE13EE">
        <w:rPr>
          <w:rFonts w:ascii="Times New Roman" w:hAnsi="Times New Roman" w:cs="Times New Roman"/>
          <w:sz w:val="24"/>
          <w:szCs w:val="24"/>
        </w:rPr>
        <w:t>Private credit, meanwhile, is evoking memories of the financial crisis</w:t>
      </w:r>
      <w:r w:rsidR="00D94549" w:rsidRPr="00DE13EE">
        <w:rPr>
          <w:rFonts w:ascii="Times New Roman" w:hAnsi="Times New Roman" w:cs="Times New Roman"/>
          <w:sz w:val="24"/>
          <w:szCs w:val="24"/>
        </w:rPr>
        <w:t xml:space="preserve"> amongst more tenured investors</w:t>
      </w:r>
      <w:r w:rsidRPr="00DE13EE">
        <w:rPr>
          <w:rFonts w:ascii="Times New Roman" w:hAnsi="Times New Roman" w:cs="Times New Roman"/>
          <w:sz w:val="24"/>
          <w:szCs w:val="24"/>
        </w:rPr>
        <w:t xml:space="preserve">, </w:t>
      </w:r>
      <w:r w:rsidR="00D94549" w:rsidRPr="00DE13EE">
        <w:rPr>
          <w:rFonts w:ascii="Times New Roman" w:hAnsi="Times New Roman" w:cs="Times New Roman"/>
          <w:sz w:val="24"/>
          <w:szCs w:val="24"/>
        </w:rPr>
        <w:t>fueling</w:t>
      </w:r>
      <w:r w:rsidRPr="00DE13EE">
        <w:rPr>
          <w:rFonts w:ascii="Times New Roman" w:hAnsi="Times New Roman" w:cs="Times New Roman"/>
          <w:sz w:val="24"/>
          <w:szCs w:val="24"/>
        </w:rPr>
        <w:t xml:space="preserve"> fears that the</w:t>
      </w:r>
      <w:r w:rsidR="00A2190A" w:rsidRPr="00DE13EE">
        <w:rPr>
          <w:rFonts w:ascii="Times New Roman" w:hAnsi="Times New Roman" w:cs="Times New Roman"/>
          <w:sz w:val="24"/>
          <w:szCs w:val="24"/>
        </w:rPr>
        <w:t xml:space="preserve"> recent</w:t>
      </w:r>
      <w:r w:rsidRPr="00DE13EE">
        <w:rPr>
          <w:rFonts w:ascii="Times New Roman" w:hAnsi="Times New Roman" w:cs="Times New Roman"/>
          <w:sz w:val="24"/>
          <w:szCs w:val="24"/>
        </w:rPr>
        <w:t xml:space="preserve"> influx of investor capital </w:t>
      </w:r>
      <w:r w:rsidR="00D94549" w:rsidRPr="00DE13EE">
        <w:rPr>
          <w:rFonts w:ascii="Times New Roman" w:hAnsi="Times New Roman" w:cs="Times New Roman"/>
          <w:sz w:val="24"/>
          <w:szCs w:val="24"/>
        </w:rPr>
        <w:t>in</w:t>
      </w:r>
      <w:r w:rsidRPr="00DE13EE">
        <w:rPr>
          <w:rFonts w:ascii="Times New Roman" w:hAnsi="Times New Roman" w:cs="Times New Roman"/>
          <w:sz w:val="24"/>
          <w:szCs w:val="24"/>
        </w:rPr>
        <w:t>to private credit funds led to poor investing standards and overvaluation.</w:t>
      </w:r>
      <w:r w:rsidR="00593602"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While analogies </w:t>
      </w:r>
      <w:r w:rsidR="00F540C6" w:rsidRPr="00DE13EE">
        <w:rPr>
          <w:rFonts w:ascii="Times New Roman" w:hAnsi="Times New Roman" w:cs="Times New Roman"/>
          <w:sz w:val="24"/>
          <w:szCs w:val="24"/>
        </w:rPr>
        <w:t>to the financial crisis are understandable, it’s important to realize the private credit market is much, much smaller</w:t>
      </w:r>
      <w:r w:rsidR="00634935" w:rsidRPr="00DE13EE">
        <w:rPr>
          <w:rFonts w:ascii="Times New Roman" w:hAnsi="Times New Roman" w:cs="Times New Roman"/>
          <w:sz w:val="24"/>
          <w:szCs w:val="24"/>
        </w:rPr>
        <w:t xml:space="preserve"> than the markets that caused the financial crisis</w:t>
      </w:r>
      <w:r w:rsidR="00110475" w:rsidRPr="00DE13EE">
        <w:rPr>
          <w:rFonts w:ascii="Times New Roman" w:hAnsi="Times New Roman" w:cs="Times New Roman"/>
          <w:sz w:val="24"/>
          <w:szCs w:val="24"/>
        </w:rPr>
        <w:t xml:space="preserve"> and Fed officials have recently said they see no indication of a systemic problem</w:t>
      </w:r>
      <w:r w:rsidR="00F540C6" w:rsidRPr="00DE13EE">
        <w:rPr>
          <w:rFonts w:ascii="Times New Roman" w:hAnsi="Times New Roman" w:cs="Times New Roman"/>
          <w:sz w:val="24"/>
          <w:szCs w:val="24"/>
        </w:rPr>
        <w:t>.</w:t>
      </w:r>
      <w:r w:rsidR="00593602" w:rsidRPr="00DE13EE">
        <w:rPr>
          <w:rFonts w:ascii="Times New Roman" w:hAnsi="Times New Roman" w:cs="Times New Roman"/>
          <w:sz w:val="24"/>
          <w:szCs w:val="24"/>
        </w:rPr>
        <w:t xml:space="preserve"> </w:t>
      </w:r>
      <w:r w:rsidR="00110475" w:rsidRPr="00DE13EE">
        <w:rPr>
          <w:rFonts w:ascii="Times New Roman" w:hAnsi="Times New Roman" w:cs="Times New Roman"/>
          <w:sz w:val="24"/>
          <w:szCs w:val="24"/>
        </w:rPr>
        <w:t>While that is reassuring,</w:t>
      </w:r>
      <w:r w:rsidR="00F540C6" w:rsidRPr="00DE13EE">
        <w:rPr>
          <w:rFonts w:ascii="Times New Roman" w:hAnsi="Times New Roman" w:cs="Times New Roman"/>
          <w:sz w:val="24"/>
          <w:szCs w:val="24"/>
        </w:rPr>
        <w:t xml:space="preserve"> private credit concerns are </w:t>
      </w:r>
      <w:r w:rsidR="00110475" w:rsidRPr="00DE13EE">
        <w:rPr>
          <w:rFonts w:ascii="Times New Roman" w:hAnsi="Times New Roman" w:cs="Times New Roman"/>
          <w:sz w:val="24"/>
          <w:szCs w:val="24"/>
        </w:rPr>
        <w:t xml:space="preserve">still </w:t>
      </w:r>
      <w:r w:rsidR="00F540C6" w:rsidRPr="00DE13EE">
        <w:rPr>
          <w:rFonts w:ascii="Times New Roman" w:hAnsi="Times New Roman" w:cs="Times New Roman"/>
          <w:sz w:val="24"/>
          <w:szCs w:val="24"/>
        </w:rPr>
        <w:t>weighing on the financial</w:t>
      </w:r>
      <w:r w:rsidR="00A312D6" w:rsidRPr="00DE13EE">
        <w:rPr>
          <w:rFonts w:ascii="Times New Roman" w:hAnsi="Times New Roman" w:cs="Times New Roman"/>
          <w:sz w:val="24"/>
          <w:szCs w:val="24"/>
        </w:rPr>
        <w:t xml:space="preserve"> </w:t>
      </w:r>
      <w:r w:rsidR="00F540C6" w:rsidRPr="00DE13EE">
        <w:rPr>
          <w:rFonts w:ascii="Times New Roman" w:hAnsi="Times New Roman" w:cs="Times New Roman"/>
          <w:sz w:val="24"/>
          <w:szCs w:val="24"/>
        </w:rPr>
        <w:t>sector, which is the second</w:t>
      </w:r>
      <w:r w:rsidR="00A312D6" w:rsidRPr="00DE13EE">
        <w:rPr>
          <w:rFonts w:ascii="Times New Roman" w:hAnsi="Times New Roman" w:cs="Times New Roman"/>
          <w:sz w:val="24"/>
          <w:szCs w:val="24"/>
        </w:rPr>
        <w:t>-</w:t>
      </w:r>
      <w:r w:rsidR="00F540C6" w:rsidRPr="00DE13EE">
        <w:rPr>
          <w:rFonts w:ascii="Times New Roman" w:hAnsi="Times New Roman" w:cs="Times New Roman"/>
          <w:sz w:val="24"/>
          <w:szCs w:val="24"/>
        </w:rPr>
        <w:t>largest sector in the S&amp;P 500</w:t>
      </w:r>
      <w:r w:rsidR="00110475" w:rsidRPr="00DE13EE">
        <w:rPr>
          <w:rFonts w:ascii="Times New Roman" w:hAnsi="Times New Roman" w:cs="Times New Roman"/>
          <w:sz w:val="24"/>
          <w:szCs w:val="24"/>
        </w:rPr>
        <w:t xml:space="preserve"> by weight</w:t>
      </w:r>
      <w:r w:rsidR="00F540C6" w:rsidRPr="00DE13EE">
        <w:rPr>
          <w:rFonts w:ascii="Times New Roman" w:hAnsi="Times New Roman" w:cs="Times New Roman"/>
          <w:sz w:val="24"/>
          <w:szCs w:val="24"/>
        </w:rPr>
        <w:t xml:space="preserve"> and an important market leader. An easing of private credit concerns and a rebound in </w:t>
      </w:r>
      <w:r w:rsidR="007C4D6F" w:rsidRPr="00DE13EE">
        <w:rPr>
          <w:rFonts w:ascii="Times New Roman" w:hAnsi="Times New Roman" w:cs="Times New Roman"/>
          <w:sz w:val="24"/>
          <w:szCs w:val="24"/>
        </w:rPr>
        <w:t xml:space="preserve">the </w:t>
      </w:r>
      <w:r w:rsidR="00F540C6" w:rsidRPr="00DE13EE">
        <w:rPr>
          <w:rFonts w:ascii="Times New Roman" w:hAnsi="Times New Roman" w:cs="Times New Roman"/>
          <w:sz w:val="24"/>
          <w:szCs w:val="24"/>
        </w:rPr>
        <w:t>financials is needed to help the market further stabilize in the second quarter.</w:t>
      </w:r>
    </w:p>
    <w:p w14:paraId="66773215" w14:textId="63B8B8D3" w:rsidR="00F540C6" w:rsidRPr="00DE13EE" w:rsidRDefault="00F540C6" w:rsidP="00EE3F33">
      <w:pPr>
        <w:rPr>
          <w:rFonts w:ascii="Times New Roman" w:hAnsi="Times New Roman" w:cs="Times New Roman"/>
          <w:sz w:val="24"/>
          <w:szCs w:val="24"/>
        </w:rPr>
      </w:pPr>
      <w:r w:rsidRPr="00DE13EE">
        <w:rPr>
          <w:rFonts w:ascii="Times New Roman" w:hAnsi="Times New Roman" w:cs="Times New Roman"/>
          <w:sz w:val="24"/>
          <w:szCs w:val="24"/>
        </w:rPr>
        <w:t>Finally, turning to AI, opinions on the impact of AI on the economy and markets ha</w:t>
      </w:r>
      <w:r w:rsidR="00D94549" w:rsidRPr="00DE13EE">
        <w:rPr>
          <w:rFonts w:ascii="Times New Roman" w:hAnsi="Times New Roman" w:cs="Times New Roman"/>
          <w:sz w:val="24"/>
          <w:szCs w:val="24"/>
        </w:rPr>
        <w:t>ve</w:t>
      </w:r>
      <w:r w:rsidRPr="00DE13EE">
        <w:rPr>
          <w:rFonts w:ascii="Times New Roman" w:hAnsi="Times New Roman" w:cs="Times New Roman"/>
          <w:sz w:val="24"/>
          <w:szCs w:val="24"/>
        </w:rPr>
        <w:t xml:space="preserve"> shifted from mostly positive to</w:t>
      </w:r>
      <w:r w:rsidR="00110475" w:rsidRPr="00DE13EE">
        <w:rPr>
          <w:rFonts w:ascii="Times New Roman" w:hAnsi="Times New Roman" w:cs="Times New Roman"/>
          <w:sz w:val="24"/>
          <w:szCs w:val="24"/>
        </w:rPr>
        <w:t xml:space="preserve"> that of</w:t>
      </w:r>
      <w:r w:rsidRPr="00DE13EE">
        <w:rPr>
          <w:rFonts w:ascii="Times New Roman" w:hAnsi="Times New Roman" w:cs="Times New Roman"/>
          <w:sz w:val="24"/>
          <w:szCs w:val="24"/>
        </w:rPr>
        <w:t xml:space="preserve"> increased skepticism</w:t>
      </w:r>
      <w:r w:rsidR="00EC1F6F"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and there are two </w:t>
      </w:r>
      <w:r w:rsidR="00110475" w:rsidRPr="00DE13EE">
        <w:rPr>
          <w:rFonts w:ascii="Times New Roman" w:hAnsi="Times New Roman" w:cs="Times New Roman"/>
          <w:sz w:val="24"/>
          <w:szCs w:val="24"/>
        </w:rPr>
        <w:t xml:space="preserve">main </w:t>
      </w:r>
      <w:r w:rsidRPr="00DE13EE">
        <w:rPr>
          <w:rFonts w:ascii="Times New Roman" w:hAnsi="Times New Roman" w:cs="Times New Roman"/>
          <w:sz w:val="24"/>
          <w:szCs w:val="24"/>
        </w:rPr>
        <w:t>concerns associated with AI currently</w:t>
      </w:r>
      <w:r w:rsidR="00EC1F6F" w:rsidRPr="00DE13EE">
        <w:rPr>
          <w:rFonts w:ascii="Times New Roman" w:hAnsi="Times New Roman" w:cs="Times New Roman"/>
          <w:sz w:val="24"/>
          <w:szCs w:val="24"/>
        </w:rPr>
        <w:t xml:space="preserve">. </w:t>
      </w:r>
      <w:r w:rsidRPr="00DE13EE">
        <w:rPr>
          <w:rFonts w:ascii="Times New Roman" w:hAnsi="Times New Roman" w:cs="Times New Roman"/>
          <w:sz w:val="24"/>
          <w:szCs w:val="24"/>
        </w:rPr>
        <w:t>First, massive spending on AI infrastructure by large tech companies may ultimately have a poor ROI and depress future earnings</w:t>
      </w:r>
      <w:r w:rsidR="00EC1F6F" w:rsidRPr="00DE13EE">
        <w:rPr>
          <w:rFonts w:ascii="Times New Roman" w:hAnsi="Times New Roman" w:cs="Times New Roman"/>
          <w:sz w:val="24"/>
          <w:szCs w:val="24"/>
        </w:rPr>
        <w:t xml:space="preserve">. </w:t>
      </w:r>
      <w:r w:rsidR="0066604A" w:rsidRPr="00DE13EE">
        <w:rPr>
          <w:rFonts w:ascii="Times New Roman" w:hAnsi="Times New Roman" w:cs="Times New Roman"/>
          <w:sz w:val="24"/>
          <w:szCs w:val="24"/>
        </w:rPr>
        <w:t>Second,</w:t>
      </w:r>
      <w:r w:rsidRPr="00DE13EE">
        <w:rPr>
          <w:rFonts w:ascii="Times New Roman" w:hAnsi="Times New Roman" w:cs="Times New Roman"/>
          <w:sz w:val="24"/>
          <w:szCs w:val="24"/>
        </w:rPr>
        <w:t xml:space="preserve"> AI advancements may disrupt </w:t>
      </w:r>
      <w:r w:rsidRPr="00DE13EE">
        <w:rPr>
          <w:rFonts w:ascii="Times New Roman" w:hAnsi="Times New Roman" w:cs="Times New Roman"/>
          <w:sz w:val="24"/>
          <w:szCs w:val="24"/>
        </w:rPr>
        <w:lastRenderedPageBreak/>
        <w:t>entire portions of the economy (</w:t>
      </w:r>
      <w:r w:rsidR="003915AB" w:rsidRPr="00DE13EE">
        <w:rPr>
          <w:rFonts w:ascii="Times New Roman" w:hAnsi="Times New Roman" w:cs="Times New Roman"/>
          <w:sz w:val="24"/>
          <w:szCs w:val="24"/>
        </w:rPr>
        <w:t>such as</w:t>
      </w:r>
      <w:r w:rsidRPr="00DE13EE">
        <w:rPr>
          <w:rFonts w:ascii="Times New Roman" w:hAnsi="Times New Roman" w:cs="Times New Roman"/>
          <w:sz w:val="24"/>
          <w:szCs w:val="24"/>
        </w:rPr>
        <w:t xml:space="preserve"> the software sector) and lead to large job losses </w:t>
      </w:r>
      <w:r w:rsidR="00EC1F6F" w:rsidRPr="00DE13EE">
        <w:rPr>
          <w:rFonts w:ascii="Times New Roman" w:hAnsi="Times New Roman" w:cs="Times New Roman"/>
          <w:sz w:val="24"/>
          <w:szCs w:val="24"/>
        </w:rPr>
        <w:t>that hurt</w:t>
      </w:r>
      <w:r w:rsidR="00110475" w:rsidRPr="00DE13EE">
        <w:rPr>
          <w:rFonts w:ascii="Times New Roman" w:hAnsi="Times New Roman" w:cs="Times New Roman"/>
          <w:sz w:val="24"/>
          <w:szCs w:val="24"/>
        </w:rPr>
        <w:t xml:space="preserve"> overall</w:t>
      </w:r>
      <w:r w:rsidR="00EC1F6F"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economic growth. </w:t>
      </w:r>
      <w:r w:rsidR="0066604A" w:rsidRPr="00DE13EE">
        <w:rPr>
          <w:rFonts w:ascii="Times New Roman" w:hAnsi="Times New Roman" w:cs="Times New Roman"/>
          <w:sz w:val="24"/>
          <w:szCs w:val="24"/>
        </w:rPr>
        <w:t>Both</w:t>
      </w:r>
      <w:r w:rsidRPr="00DE13EE">
        <w:rPr>
          <w:rFonts w:ascii="Times New Roman" w:hAnsi="Times New Roman" w:cs="Times New Roman"/>
          <w:sz w:val="24"/>
          <w:szCs w:val="24"/>
        </w:rPr>
        <w:t xml:space="preserve"> concerns need to be addressed and countered for AI and the tech sector to </w:t>
      </w:r>
      <w:r w:rsidR="00110475" w:rsidRPr="00DE13EE">
        <w:rPr>
          <w:rFonts w:ascii="Times New Roman" w:hAnsi="Times New Roman" w:cs="Times New Roman"/>
          <w:sz w:val="24"/>
          <w:szCs w:val="24"/>
        </w:rPr>
        <w:t>fully rebound in Q2</w:t>
      </w:r>
      <w:r w:rsidRPr="00DE13EE">
        <w:rPr>
          <w:rFonts w:ascii="Times New Roman" w:hAnsi="Times New Roman" w:cs="Times New Roman"/>
          <w:sz w:val="24"/>
          <w:szCs w:val="24"/>
        </w:rPr>
        <w:t xml:space="preserve">.  </w:t>
      </w:r>
    </w:p>
    <w:p w14:paraId="3C7A8320" w14:textId="213B4118" w:rsidR="00EE3F33" w:rsidRPr="00DE13EE" w:rsidRDefault="00EE3F33" w:rsidP="00D95D01">
      <w:pPr>
        <w:rPr>
          <w:rFonts w:ascii="Times New Roman" w:hAnsi="Times New Roman" w:cs="Times New Roman"/>
          <w:sz w:val="24"/>
          <w:szCs w:val="24"/>
        </w:rPr>
      </w:pPr>
      <w:r w:rsidRPr="00DE13EE">
        <w:rPr>
          <w:rFonts w:ascii="Times New Roman" w:hAnsi="Times New Roman" w:cs="Times New Roman"/>
          <w:sz w:val="24"/>
          <w:szCs w:val="24"/>
        </w:rPr>
        <w:t xml:space="preserve">Bottom line, </w:t>
      </w:r>
      <w:r w:rsidR="007C09F7" w:rsidRPr="00DE13EE">
        <w:rPr>
          <w:rFonts w:ascii="Times New Roman" w:hAnsi="Times New Roman" w:cs="Times New Roman"/>
          <w:sz w:val="24"/>
          <w:szCs w:val="24"/>
        </w:rPr>
        <w:t xml:space="preserve">the first quarter did contain several negative surprises for </w:t>
      </w:r>
      <w:r w:rsidR="0066604A" w:rsidRPr="00DE13EE">
        <w:rPr>
          <w:rFonts w:ascii="Times New Roman" w:hAnsi="Times New Roman" w:cs="Times New Roman"/>
          <w:sz w:val="24"/>
          <w:szCs w:val="24"/>
        </w:rPr>
        <w:t>investors,</w:t>
      </w:r>
      <w:r w:rsidR="007C09F7" w:rsidRPr="00DE13EE">
        <w:rPr>
          <w:rFonts w:ascii="Times New Roman" w:hAnsi="Times New Roman" w:cs="Times New Roman"/>
          <w:sz w:val="24"/>
          <w:szCs w:val="24"/>
        </w:rPr>
        <w:t xml:space="preserve"> a</w:t>
      </w:r>
      <w:r w:rsidR="00D0770C" w:rsidRPr="00DE13EE">
        <w:rPr>
          <w:rFonts w:ascii="Times New Roman" w:hAnsi="Times New Roman" w:cs="Times New Roman"/>
          <w:sz w:val="24"/>
          <w:szCs w:val="24"/>
        </w:rPr>
        <w:t>nd</w:t>
      </w:r>
      <w:r w:rsidR="007C09F7" w:rsidRPr="00DE13EE">
        <w:rPr>
          <w:rFonts w:ascii="Times New Roman" w:hAnsi="Times New Roman" w:cs="Times New Roman"/>
          <w:sz w:val="24"/>
          <w:szCs w:val="24"/>
        </w:rPr>
        <w:t xml:space="preserve"> we </w:t>
      </w:r>
      <w:r w:rsidR="00D0770C" w:rsidRPr="00DE13EE">
        <w:rPr>
          <w:rFonts w:ascii="Times New Roman" w:hAnsi="Times New Roman" w:cs="Times New Roman"/>
          <w:sz w:val="24"/>
          <w:szCs w:val="24"/>
        </w:rPr>
        <w:t>begin</w:t>
      </w:r>
      <w:r w:rsidR="007C09F7" w:rsidRPr="00DE13EE">
        <w:rPr>
          <w:rFonts w:ascii="Times New Roman" w:hAnsi="Times New Roman" w:cs="Times New Roman"/>
          <w:sz w:val="24"/>
          <w:szCs w:val="24"/>
        </w:rPr>
        <w:t xml:space="preserve"> the second quarter with uncertainty </w:t>
      </w:r>
      <w:r w:rsidR="006024A4" w:rsidRPr="00DE13EE">
        <w:rPr>
          <w:rFonts w:ascii="Times New Roman" w:hAnsi="Times New Roman" w:cs="Times New Roman"/>
          <w:sz w:val="24"/>
          <w:szCs w:val="24"/>
        </w:rPr>
        <w:t>o</w:t>
      </w:r>
      <w:r w:rsidR="00EC1F6F" w:rsidRPr="00DE13EE">
        <w:rPr>
          <w:rFonts w:ascii="Times New Roman" w:hAnsi="Times New Roman" w:cs="Times New Roman"/>
          <w:sz w:val="24"/>
          <w:szCs w:val="24"/>
        </w:rPr>
        <w:t>ver</w:t>
      </w:r>
      <w:r w:rsidR="006024A4" w:rsidRPr="00DE13EE">
        <w:rPr>
          <w:rFonts w:ascii="Times New Roman" w:hAnsi="Times New Roman" w:cs="Times New Roman"/>
          <w:sz w:val="24"/>
          <w:szCs w:val="24"/>
        </w:rPr>
        <w:t xml:space="preserve"> </w:t>
      </w:r>
      <w:r w:rsidR="0032154E" w:rsidRPr="00DE13EE">
        <w:rPr>
          <w:rFonts w:ascii="Times New Roman" w:hAnsi="Times New Roman" w:cs="Times New Roman"/>
          <w:sz w:val="24"/>
          <w:szCs w:val="24"/>
        </w:rPr>
        <w:t>geopolitics, credit and AI</w:t>
      </w:r>
      <w:r w:rsidR="007C09F7" w:rsidRPr="00DE13EE">
        <w:rPr>
          <w:rFonts w:ascii="Times New Roman" w:hAnsi="Times New Roman" w:cs="Times New Roman"/>
          <w:sz w:val="24"/>
          <w:szCs w:val="24"/>
        </w:rPr>
        <w:t>.</w:t>
      </w:r>
      <w:r w:rsidR="00EC1F6F" w:rsidRPr="00DE13EE">
        <w:rPr>
          <w:rFonts w:ascii="Times New Roman" w:hAnsi="Times New Roman" w:cs="Times New Roman"/>
          <w:sz w:val="24"/>
          <w:szCs w:val="24"/>
        </w:rPr>
        <w:t xml:space="preserve"> </w:t>
      </w:r>
      <w:r w:rsidR="007C09F7" w:rsidRPr="00DE13EE">
        <w:rPr>
          <w:rFonts w:ascii="Times New Roman" w:hAnsi="Times New Roman" w:cs="Times New Roman"/>
          <w:sz w:val="24"/>
          <w:szCs w:val="24"/>
        </w:rPr>
        <w:t>But there are also positive factors at work that must be considered, including a still</w:t>
      </w:r>
      <w:r w:rsidR="00F65A57" w:rsidRPr="00DE13EE">
        <w:rPr>
          <w:rFonts w:ascii="Times New Roman" w:hAnsi="Times New Roman" w:cs="Times New Roman"/>
          <w:sz w:val="24"/>
          <w:szCs w:val="24"/>
        </w:rPr>
        <w:t>-</w:t>
      </w:r>
      <w:r w:rsidR="007C09F7" w:rsidRPr="00DE13EE">
        <w:rPr>
          <w:rFonts w:ascii="Times New Roman" w:hAnsi="Times New Roman" w:cs="Times New Roman"/>
          <w:sz w:val="24"/>
          <w:szCs w:val="24"/>
        </w:rPr>
        <w:t>resilient econom</w:t>
      </w:r>
      <w:r w:rsidR="0032154E" w:rsidRPr="00DE13EE">
        <w:rPr>
          <w:rFonts w:ascii="Times New Roman" w:hAnsi="Times New Roman" w:cs="Times New Roman"/>
          <w:sz w:val="24"/>
          <w:szCs w:val="24"/>
        </w:rPr>
        <w:t>y, strong corporate earnings growth and a Federal Reserve that is still signaling rate cut</w:t>
      </w:r>
      <w:r w:rsidR="00EC1F6F" w:rsidRPr="00DE13EE">
        <w:rPr>
          <w:rFonts w:ascii="Times New Roman" w:hAnsi="Times New Roman" w:cs="Times New Roman"/>
          <w:sz w:val="24"/>
          <w:szCs w:val="24"/>
        </w:rPr>
        <w:t>s</w:t>
      </w:r>
      <w:r w:rsidR="0070778F" w:rsidRPr="00DE13EE">
        <w:rPr>
          <w:rFonts w:ascii="Times New Roman" w:hAnsi="Times New Roman" w:cs="Times New Roman"/>
          <w:sz w:val="24"/>
          <w:szCs w:val="24"/>
        </w:rPr>
        <w:t>.</w:t>
      </w:r>
      <w:r w:rsidR="00EC1F6F" w:rsidRPr="00DE13EE">
        <w:rPr>
          <w:rFonts w:ascii="Times New Roman" w:hAnsi="Times New Roman" w:cs="Times New Roman"/>
          <w:sz w:val="24"/>
          <w:szCs w:val="24"/>
        </w:rPr>
        <w:t xml:space="preserve"> </w:t>
      </w:r>
      <w:r w:rsidR="00D95D01" w:rsidRPr="00DE13EE">
        <w:rPr>
          <w:rFonts w:ascii="Times New Roman" w:hAnsi="Times New Roman" w:cs="Times New Roman"/>
          <w:sz w:val="24"/>
          <w:szCs w:val="24"/>
        </w:rPr>
        <w:t>Those factors supported stocks and bonds in the first quarter and</w:t>
      </w:r>
      <w:r w:rsidR="0070778F" w:rsidRPr="00DE13EE">
        <w:rPr>
          <w:rFonts w:ascii="Times New Roman" w:hAnsi="Times New Roman" w:cs="Times New Roman"/>
          <w:sz w:val="24"/>
          <w:szCs w:val="24"/>
        </w:rPr>
        <w:t xml:space="preserve"> despite </w:t>
      </w:r>
      <w:r w:rsidR="0032154E" w:rsidRPr="00DE13EE">
        <w:rPr>
          <w:rFonts w:ascii="Times New Roman" w:hAnsi="Times New Roman" w:cs="Times New Roman"/>
          <w:sz w:val="24"/>
          <w:szCs w:val="24"/>
        </w:rPr>
        <w:t>the volatility and elevated uncertainty</w:t>
      </w:r>
      <w:r w:rsidR="0070778F" w:rsidRPr="00DE13EE">
        <w:rPr>
          <w:rFonts w:ascii="Times New Roman" w:hAnsi="Times New Roman" w:cs="Times New Roman"/>
          <w:sz w:val="24"/>
          <w:szCs w:val="24"/>
        </w:rPr>
        <w:t xml:space="preserve">, </w:t>
      </w:r>
      <w:r w:rsidR="007C09F7" w:rsidRPr="00DE13EE">
        <w:rPr>
          <w:rFonts w:ascii="Times New Roman" w:hAnsi="Times New Roman" w:cs="Times New Roman"/>
          <w:sz w:val="24"/>
          <w:szCs w:val="24"/>
        </w:rPr>
        <w:t>the outlook for the economy and markets is not universally negative</w:t>
      </w:r>
      <w:r w:rsidR="00EC1F6F" w:rsidRPr="00DE13EE">
        <w:rPr>
          <w:rFonts w:ascii="Times New Roman" w:hAnsi="Times New Roman" w:cs="Times New Roman"/>
          <w:sz w:val="24"/>
          <w:szCs w:val="24"/>
        </w:rPr>
        <w:t xml:space="preserve"> </w:t>
      </w:r>
      <w:r w:rsidR="0032154E" w:rsidRPr="00DE13EE">
        <w:rPr>
          <w:rFonts w:ascii="Times New Roman" w:hAnsi="Times New Roman" w:cs="Times New Roman"/>
          <w:sz w:val="24"/>
          <w:szCs w:val="24"/>
        </w:rPr>
        <w:t xml:space="preserve">and as we saw </w:t>
      </w:r>
      <w:r w:rsidR="00EC1F6F" w:rsidRPr="00DE13EE">
        <w:rPr>
          <w:rFonts w:ascii="Times New Roman" w:hAnsi="Times New Roman" w:cs="Times New Roman"/>
          <w:sz w:val="24"/>
          <w:szCs w:val="24"/>
        </w:rPr>
        <w:t>firsthand</w:t>
      </w:r>
      <w:r w:rsidR="0032154E" w:rsidRPr="00DE13EE">
        <w:rPr>
          <w:rFonts w:ascii="Times New Roman" w:hAnsi="Times New Roman" w:cs="Times New Roman"/>
          <w:sz w:val="24"/>
          <w:szCs w:val="24"/>
        </w:rPr>
        <w:t xml:space="preserve"> in Q1, the geopolitical and corporate landscape can change quickly.  </w:t>
      </w:r>
      <w:r w:rsidR="007C09F7" w:rsidRPr="00DE13EE">
        <w:rPr>
          <w:rFonts w:ascii="Times New Roman" w:hAnsi="Times New Roman" w:cs="Times New Roman"/>
          <w:sz w:val="24"/>
          <w:szCs w:val="24"/>
        </w:rPr>
        <w:t xml:space="preserve"> </w:t>
      </w:r>
      <w:r w:rsidRPr="00DE13EE">
        <w:rPr>
          <w:rFonts w:ascii="Times New Roman" w:hAnsi="Times New Roman" w:cs="Times New Roman"/>
          <w:sz w:val="24"/>
          <w:szCs w:val="24"/>
        </w:rPr>
        <w:t xml:space="preserve">  </w:t>
      </w:r>
    </w:p>
    <w:p w14:paraId="430535CC" w14:textId="76E3975E" w:rsidR="00EE3F33" w:rsidRPr="00DE13EE" w:rsidRDefault="00EE3F33" w:rsidP="00EE3F33">
      <w:pPr>
        <w:rPr>
          <w:rFonts w:ascii="Times New Roman" w:hAnsi="Times New Roman" w:cs="Times New Roman"/>
          <w:sz w:val="24"/>
          <w:szCs w:val="24"/>
        </w:rPr>
      </w:pPr>
      <w:bookmarkStart w:id="1" w:name="_Hlk44496549"/>
      <w:r w:rsidRPr="00DE13EE">
        <w:rPr>
          <w:rFonts w:ascii="Times New Roman" w:hAnsi="Times New Roman" w:cs="Times New Roman"/>
          <w:sz w:val="24"/>
          <w:szCs w:val="24"/>
        </w:rPr>
        <w:t xml:space="preserve">At </w:t>
      </w:r>
      <w:r w:rsidR="0066604A" w:rsidRPr="00DE13EE">
        <w:rPr>
          <w:rFonts w:ascii="Times New Roman" w:hAnsi="Times New Roman" w:cs="Times New Roman"/>
          <w:iCs/>
          <w:sz w:val="24"/>
          <w:szCs w:val="24"/>
        </w:rPr>
        <w:t>Debczak Wealth Management</w:t>
      </w:r>
      <w:r w:rsidRPr="00DE13EE">
        <w:rPr>
          <w:rFonts w:ascii="Times New Roman" w:hAnsi="Times New Roman" w:cs="Times New Roman"/>
          <w:sz w:val="24"/>
          <w:szCs w:val="24"/>
        </w:rPr>
        <w:t xml:space="preserve">, we </w:t>
      </w:r>
      <w:r w:rsidR="007C09F7" w:rsidRPr="00DE13EE">
        <w:rPr>
          <w:rFonts w:ascii="Times New Roman" w:hAnsi="Times New Roman" w:cs="Times New Roman"/>
          <w:sz w:val="24"/>
          <w:szCs w:val="24"/>
        </w:rPr>
        <w:t xml:space="preserve">have experienced these types of markets before and </w:t>
      </w:r>
      <w:r w:rsidRPr="00DE13EE">
        <w:rPr>
          <w:rFonts w:ascii="Times New Roman" w:hAnsi="Times New Roman" w:cs="Times New Roman"/>
          <w:sz w:val="24"/>
          <w:szCs w:val="24"/>
        </w:rPr>
        <w:t xml:space="preserve">are committed to helping you effectively navigate this challenging investment environment. Successful investing is a marathon, not a sprint, and through both bull and bear markets, we will remain focused on the diversified approach </w:t>
      </w:r>
      <w:r w:rsidR="000F4764" w:rsidRPr="00DE13EE">
        <w:rPr>
          <w:rFonts w:ascii="Times New Roman" w:hAnsi="Times New Roman" w:cs="Times New Roman"/>
          <w:sz w:val="24"/>
          <w:szCs w:val="24"/>
        </w:rPr>
        <w:t xml:space="preserve">we have </w:t>
      </w:r>
      <w:r w:rsidRPr="00DE13EE">
        <w:rPr>
          <w:rFonts w:ascii="Times New Roman" w:hAnsi="Times New Roman" w:cs="Times New Roman"/>
          <w:sz w:val="24"/>
          <w:szCs w:val="24"/>
        </w:rPr>
        <w:t>set up to meet your long-term investment goals.</w:t>
      </w:r>
    </w:p>
    <w:bookmarkEnd w:id="1"/>
    <w:p w14:paraId="6BE31109" w14:textId="77777777" w:rsidR="00EE3F33" w:rsidRPr="00DE13EE" w:rsidRDefault="00EE3F33" w:rsidP="00EE3F33">
      <w:pPr>
        <w:rPr>
          <w:rFonts w:ascii="Times New Roman" w:hAnsi="Times New Roman" w:cs="Times New Roman"/>
          <w:sz w:val="24"/>
          <w:szCs w:val="24"/>
        </w:rPr>
      </w:pPr>
      <w:r w:rsidRPr="00DE13EE">
        <w:rPr>
          <w:rFonts w:ascii="Times New Roman" w:hAnsi="Times New Roman" w:cs="Times New Roman"/>
          <w:sz w:val="24"/>
          <w:szCs w:val="24"/>
        </w:rPr>
        <w:t>We remain vigilant towards risks to portfolios and the economy, and we thank you for your ongoing confidence and trust. Please rest assured that our entire team will remain dedicated to helping you successfully navigate this market environment.</w:t>
      </w:r>
    </w:p>
    <w:p w14:paraId="01117FE2" w14:textId="77777777" w:rsidR="00EE3F33" w:rsidRPr="00DE13EE" w:rsidRDefault="00EE3F33" w:rsidP="00EE3F33">
      <w:pPr>
        <w:rPr>
          <w:rFonts w:ascii="Times New Roman" w:hAnsi="Times New Roman" w:cs="Times New Roman"/>
          <w:sz w:val="24"/>
          <w:szCs w:val="24"/>
          <w:highlight w:val="yellow"/>
        </w:rPr>
      </w:pPr>
      <w:r w:rsidRPr="00DE13EE">
        <w:rPr>
          <w:rFonts w:ascii="Times New Roman" w:hAnsi="Times New Roman" w:cs="Times New Roman"/>
          <w:sz w:val="24"/>
          <w:szCs w:val="24"/>
        </w:rPr>
        <w:t>Please do not hesitate to contact us with any questions, comments, or to schedule a portfolio review.</w:t>
      </w:r>
    </w:p>
    <w:p w14:paraId="1763AD16" w14:textId="77777777" w:rsidR="00EE3F33" w:rsidRPr="00DE13EE" w:rsidRDefault="00EE3F33" w:rsidP="00EE3F33">
      <w:pPr>
        <w:rPr>
          <w:rFonts w:ascii="Times New Roman" w:hAnsi="Times New Roman" w:cs="Times New Roman"/>
          <w:sz w:val="24"/>
          <w:szCs w:val="24"/>
        </w:rPr>
      </w:pPr>
      <w:r w:rsidRPr="00DE13EE">
        <w:rPr>
          <w:rFonts w:ascii="Times New Roman" w:hAnsi="Times New Roman" w:cs="Times New Roman"/>
          <w:sz w:val="24"/>
          <w:szCs w:val="24"/>
        </w:rPr>
        <w:t>Sincerely,</w:t>
      </w:r>
    </w:p>
    <w:p w14:paraId="27772E0F" w14:textId="77777777" w:rsidR="0066604A" w:rsidRPr="00DE13EE" w:rsidRDefault="0066604A" w:rsidP="0066604A">
      <w:pPr>
        <w:rPr>
          <w:rFonts w:ascii="Times New Roman" w:hAnsi="Times New Roman" w:cs="Times New Roman"/>
          <w:b/>
          <w:bCs/>
          <w:i/>
          <w:iCs/>
          <w:color w:val="00B0F0"/>
          <w:sz w:val="28"/>
          <w:szCs w:val="28"/>
        </w:rPr>
      </w:pPr>
      <w:r w:rsidRPr="00DE13EE">
        <w:rPr>
          <w:rFonts w:ascii="Times New Roman" w:eastAsiaTheme="minorEastAsia" w:hAnsi="Times New Roman" w:cs="Times New Roman"/>
          <w:i/>
          <w:iCs/>
          <w:noProof/>
          <w:color w:val="00B0F0"/>
          <w:sz w:val="24"/>
          <w:szCs w:val="24"/>
        </w:rPr>
        <w:t xml:space="preserve">John K. Debczak, CFP®, RICP®                            </w:t>
      </w:r>
      <w:r w:rsidRPr="00DE13EE">
        <w:rPr>
          <w:rFonts w:ascii="Times New Roman" w:hAnsi="Times New Roman" w:cs="Times New Roman"/>
          <w:i/>
          <w:iCs/>
          <w:color w:val="00B0F0"/>
          <w:sz w:val="24"/>
          <w:szCs w:val="24"/>
        </w:rPr>
        <w:t>Robert J. Sullivan, Jr., CFP®</w:t>
      </w:r>
      <w:r w:rsidRPr="00DE13EE">
        <w:rPr>
          <w:rFonts w:ascii="Times New Roman" w:eastAsiaTheme="minorEastAsia" w:hAnsi="Times New Roman" w:cs="Times New Roman"/>
          <w:i/>
          <w:iCs/>
          <w:noProof/>
          <w:color w:val="00B0F0"/>
          <w:sz w:val="24"/>
          <w:szCs w:val="24"/>
        </w:rPr>
        <w:t xml:space="preserve">                                           Managing Director – Investment Officer                </w:t>
      </w:r>
      <w:r w:rsidRPr="00DE13EE">
        <w:rPr>
          <w:rFonts w:ascii="Times New Roman" w:hAnsi="Times New Roman" w:cs="Times New Roman"/>
          <w:i/>
          <w:iCs/>
          <w:color w:val="00B0F0"/>
          <w:sz w:val="24"/>
          <w:szCs w:val="24"/>
        </w:rPr>
        <w:t xml:space="preserve">Executive Vice President – Financial </w:t>
      </w:r>
      <w:r w:rsidRPr="00DE13EE">
        <w:rPr>
          <w:rFonts w:ascii="Times New Roman" w:hAnsi="Times New Roman" w:cs="Times New Roman"/>
          <w:i/>
          <w:iCs/>
          <w:color w:val="00B0F0"/>
          <w:sz w:val="28"/>
          <w:szCs w:val="28"/>
        </w:rPr>
        <w:t>Advisor</w:t>
      </w:r>
    </w:p>
    <w:p w14:paraId="222EBECE" w14:textId="77777777" w:rsidR="0066604A" w:rsidRPr="00DE13EE" w:rsidRDefault="0066604A" w:rsidP="0066604A">
      <w:pPr>
        <w:rPr>
          <w:rFonts w:ascii="Times New Roman" w:hAnsi="Times New Roman" w:cs="Times New Roman"/>
          <w:i/>
          <w:iCs/>
          <w:color w:val="00B0F0"/>
          <w:sz w:val="24"/>
          <w:szCs w:val="24"/>
        </w:rPr>
      </w:pPr>
      <w:r w:rsidRPr="00DE13EE">
        <w:rPr>
          <w:rFonts w:ascii="Times New Roman" w:hAnsi="Times New Roman" w:cs="Times New Roman"/>
          <w:i/>
          <w:iCs/>
          <w:color w:val="00B0F0"/>
          <w:sz w:val="24"/>
          <w:szCs w:val="24"/>
        </w:rPr>
        <w:t xml:space="preserve">Joshua M. Stencler </w:t>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r>
      <w:r w:rsidRPr="00DE13EE">
        <w:rPr>
          <w:rFonts w:ascii="Times New Roman" w:hAnsi="Times New Roman" w:cs="Times New Roman"/>
          <w:i/>
          <w:iCs/>
          <w:color w:val="00B0F0"/>
          <w:sz w:val="24"/>
          <w:szCs w:val="24"/>
        </w:rPr>
        <w:tab/>
        <w:t xml:space="preserve">            Financial Advisor</w:t>
      </w:r>
    </w:p>
    <w:p w14:paraId="5CD3525E" w14:textId="65C23306" w:rsidR="0066604A" w:rsidRPr="00DE13EE" w:rsidRDefault="0066604A" w:rsidP="00EE3F33">
      <w:pPr>
        <w:rPr>
          <w:rFonts w:ascii="Times New Roman" w:hAnsi="Times New Roman" w:cs="Times New Roman"/>
        </w:rPr>
      </w:pP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r>
    </w:p>
    <w:p w14:paraId="096BF3BF" w14:textId="24EF40DD" w:rsidR="0066604A" w:rsidRPr="00DE13EE" w:rsidRDefault="0066604A" w:rsidP="00EE3F33">
      <w:pPr>
        <w:rPr>
          <w:rFonts w:ascii="Times New Roman" w:hAnsi="Times New Roman" w:cs="Times New Roman"/>
        </w:rPr>
      </w:pPr>
      <w:r w:rsidRPr="00DE13EE">
        <w:rPr>
          <w:rFonts w:ascii="Times New Roman" w:hAnsi="Times New Roman" w:cs="Times New Roman"/>
        </w:rPr>
        <w:tab/>
      </w:r>
      <w:r w:rsidRPr="00DE13EE">
        <w:rPr>
          <w:rFonts w:ascii="Times New Roman" w:hAnsi="Times New Roman" w:cs="Times New Roman"/>
        </w:rPr>
        <w:tab/>
      </w:r>
      <w:r w:rsidRPr="00DE13EE">
        <w:rPr>
          <w:rFonts w:ascii="Times New Roman" w:hAnsi="Times New Roman" w:cs="Times New Roman"/>
        </w:rPr>
        <w:tab/>
        <w:t xml:space="preserve">      </w:t>
      </w:r>
      <w:r w:rsidRPr="00DE13EE">
        <w:rPr>
          <w:rFonts w:ascii="Times New Roman" w:hAnsi="Times New Roman" w:cs="Times New Roman"/>
          <w:noProof/>
          <w14:ligatures w14:val="standardContextual"/>
        </w:rPr>
        <w:drawing>
          <wp:inline distT="0" distB="0" distL="0" distR="0" wp14:anchorId="0F584C5D" wp14:editId="49764315">
            <wp:extent cx="2179320" cy="525780"/>
            <wp:effectExtent l="0" t="0" r="0" b="7620"/>
            <wp:docPr id="128642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22923"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9320" cy="525780"/>
                    </a:xfrm>
                    <a:prstGeom prst="rect">
                      <a:avLst/>
                    </a:prstGeom>
                    <a:noFill/>
                    <a:ln>
                      <a:noFill/>
                    </a:ln>
                  </pic:spPr>
                </pic:pic>
              </a:graphicData>
            </a:graphic>
          </wp:inline>
        </w:drawing>
      </w:r>
      <w:r w:rsidRPr="00DE13EE">
        <w:rPr>
          <w:rFonts w:ascii="Times New Roman" w:hAnsi="Times New Roman" w:cs="Times New Roman"/>
        </w:rPr>
        <w:tab/>
      </w:r>
    </w:p>
    <w:p w14:paraId="00B662C3" w14:textId="77777777" w:rsidR="0066604A" w:rsidRPr="00DE13EE" w:rsidRDefault="0066604A" w:rsidP="00EE3F33">
      <w:pPr>
        <w:rPr>
          <w:rFonts w:ascii="Times New Roman" w:hAnsi="Times New Roman" w:cs="Times New Roman"/>
        </w:rPr>
      </w:pPr>
    </w:p>
    <w:p w14:paraId="3F11123E" w14:textId="775D8E52" w:rsidR="00DE13EE" w:rsidRPr="00DE13EE" w:rsidRDefault="00DE13EE" w:rsidP="00DE13EE">
      <w:pPr>
        <w:rPr>
          <w:rFonts w:ascii="Times New Roman" w:hAnsi="Times New Roman" w:cs="Times New Roman"/>
          <w:sz w:val="24"/>
          <w:szCs w:val="24"/>
        </w:rPr>
      </w:pPr>
      <w:r w:rsidRPr="00DE13EE">
        <w:rPr>
          <w:rFonts w:ascii="Times New Roman" w:hAnsi="Times New Roman" w:cs="Times New Roman"/>
          <w:sz w:val="24"/>
          <w:szCs w:val="24"/>
        </w:rPr>
        <w:t>Wells Fargo Advisors Financial Network did not assist in the preparation of this report, and its accuracy and completeness are not guaranteed.  The opinions expressed in this report are those of the author(s) and are not necessarily those of [Wells Fargo Advisors / Wells Fargo Advisors Financial Network] or its affiliates.  The material has been prepared or is distributed solely for information purposes and is not a solicitation or an offer to buy any security or instrument or to participate in any trading strategy.  Additional information is available upon request.</w:t>
      </w:r>
    </w:p>
    <w:p w14:paraId="674098DD" w14:textId="35AA76C8" w:rsidR="0066604A" w:rsidRPr="00DE13EE" w:rsidRDefault="0066604A" w:rsidP="00EE3F33">
      <w:pPr>
        <w:rPr>
          <w:rFonts w:ascii="Times New Roman" w:hAnsi="Times New Roman" w:cs="Times New Roman"/>
        </w:rPr>
      </w:pPr>
    </w:p>
    <w:sectPr w:rsidR="0066604A" w:rsidRPr="00DE1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6767"/>
    <w:multiLevelType w:val="hybridMultilevel"/>
    <w:tmpl w:val="65C8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80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33"/>
    <w:rsid w:val="00006587"/>
    <w:rsid w:val="00030436"/>
    <w:rsid w:val="00064F09"/>
    <w:rsid w:val="00093274"/>
    <w:rsid w:val="000B090B"/>
    <w:rsid w:val="000B7CBB"/>
    <w:rsid w:val="000C0E9E"/>
    <w:rsid w:val="000D4650"/>
    <w:rsid w:val="000E4E2C"/>
    <w:rsid w:val="000F4764"/>
    <w:rsid w:val="00100862"/>
    <w:rsid w:val="00110475"/>
    <w:rsid w:val="00125CBC"/>
    <w:rsid w:val="001367B7"/>
    <w:rsid w:val="00163B3D"/>
    <w:rsid w:val="0018680F"/>
    <w:rsid w:val="0019695D"/>
    <w:rsid w:val="001A4028"/>
    <w:rsid w:val="001C12FE"/>
    <w:rsid w:val="001C3EEF"/>
    <w:rsid w:val="001F2961"/>
    <w:rsid w:val="00243A1A"/>
    <w:rsid w:val="002B14DA"/>
    <w:rsid w:val="002C3487"/>
    <w:rsid w:val="002C6126"/>
    <w:rsid w:val="002F739D"/>
    <w:rsid w:val="003068A0"/>
    <w:rsid w:val="00311018"/>
    <w:rsid w:val="0032154E"/>
    <w:rsid w:val="003257A9"/>
    <w:rsid w:val="003526FF"/>
    <w:rsid w:val="003527E6"/>
    <w:rsid w:val="00386B96"/>
    <w:rsid w:val="003915AB"/>
    <w:rsid w:val="003A255D"/>
    <w:rsid w:val="003B2C98"/>
    <w:rsid w:val="003F2E3D"/>
    <w:rsid w:val="004120A4"/>
    <w:rsid w:val="004B7734"/>
    <w:rsid w:val="00500A31"/>
    <w:rsid w:val="005343CD"/>
    <w:rsid w:val="00534808"/>
    <w:rsid w:val="00546B82"/>
    <w:rsid w:val="005648EF"/>
    <w:rsid w:val="00593602"/>
    <w:rsid w:val="005A156C"/>
    <w:rsid w:val="005A6C76"/>
    <w:rsid w:val="005B06C1"/>
    <w:rsid w:val="005B28BD"/>
    <w:rsid w:val="005F0512"/>
    <w:rsid w:val="006024A4"/>
    <w:rsid w:val="006249F2"/>
    <w:rsid w:val="00634528"/>
    <w:rsid w:val="00634935"/>
    <w:rsid w:val="00645C96"/>
    <w:rsid w:val="0066604A"/>
    <w:rsid w:val="00671994"/>
    <w:rsid w:val="006934AA"/>
    <w:rsid w:val="00693DAC"/>
    <w:rsid w:val="006A181B"/>
    <w:rsid w:val="0070778F"/>
    <w:rsid w:val="00713C17"/>
    <w:rsid w:val="00720EEC"/>
    <w:rsid w:val="00751C25"/>
    <w:rsid w:val="0076250A"/>
    <w:rsid w:val="00766D54"/>
    <w:rsid w:val="00777EEF"/>
    <w:rsid w:val="007A4446"/>
    <w:rsid w:val="007B1FAC"/>
    <w:rsid w:val="007B55C8"/>
    <w:rsid w:val="007C09F7"/>
    <w:rsid w:val="007C4D6F"/>
    <w:rsid w:val="007E49CC"/>
    <w:rsid w:val="008128FC"/>
    <w:rsid w:val="00821C94"/>
    <w:rsid w:val="008244DA"/>
    <w:rsid w:val="00857F45"/>
    <w:rsid w:val="008C315A"/>
    <w:rsid w:val="008D1037"/>
    <w:rsid w:val="008D3680"/>
    <w:rsid w:val="009013B1"/>
    <w:rsid w:val="0092108E"/>
    <w:rsid w:val="009511D8"/>
    <w:rsid w:val="00972032"/>
    <w:rsid w:val="00986D26"/>
    <w:rsid w:val="00992E0F"/>
    <w:rsid w:val="009E1DD8"/>
    <w:rsid w:val="009E7C26"/>
    <w:rsid w:val="00A029C1"/>
    <w:rsid w:val="00A2190A"/>
    <w:rsid w:val="00A312D6"/>
    <w:rsid w:val="00A364D8"/>
    <w:rsid w:val="00A36844"/>
    <w:rsid w:val="00A370BB"/>
    <w:rsid w:val="00A4758D"/>
    <w:rsid w:val="00A54D37"/>
    <w:rsid w:val="00A7627F"/>
    <w:rsid w:val="00A86F37"/>
    <w:rsid w:val="00AB79F0"/>
    <w:rsid w:val="00AC5AD5"/>
    <w:rsid w:val="00AF63DF"/>
    <w:rsid w:val="00B1517F"/>
    <w:rsid w:val="00B63AA5"/>
    <w:rsid w:val="00B754D1"/>
    <w:rsid w:val="00BA3E5A"/>
    <w:rsid w:val="00BE5CA2"/>
    <w:rsid w:val="00BF3AC2"/>
    <w:rsid w:val="00C414DB"/>
    <w:rsid w:val="00C54F2F"/>
    <w:rsid w:val="00C66353"/>
    <w:rsid w:val="00C86EAF"/>
    <w:rsid w:val="00C96749"/>
    <w:rsid w:val="00CA510A"/>
    <w:rsid w:val="00CF7A3F"/>
    <w:rsid w:val="00D0770C"/>
    <w:rsid w:val="00D164F8"/>
    <w:rsid w:val="00D3313E"/>
    <w:rsid w:val="00D33FA4"/>
    <w:rsid w:val="00D520BE"/>
    <w:rsid w:val="00D57E39"/>
    <w:rsid w:val="00D66E10"/>
    <w:rsid w:val="00D70632"/>
    <w:rsid w:val="00D87249"/>
    <w:rsid w:val="00D90467"/>
    <w:rsid w:val="00D93AC1"/>
    <w:rsid w:val="00D94549"/>
    <w:rsid w:val="00D95D01"/>
    <w:rsid w:val="00DE13EE"/>
    <w:rsid w:val="00DE2D91"/>
    <w:rsid w:val="00DF57D3"/>
    <w:rsid w:val="00E02613"/>
    <w:rsid w:val="00E07349"/>
    <w:rsid w:val="00E07B6B"/>
    <w:rsid w:val="00E67A36"/>
    <w:rsid w:val="00E70A5D"/>
    <w:rsid w:val="00E718A7"/>
    <w:rsid w:val="00EA5F86"/>
    <w:rsid w:val="00EB4CF9"/>
    <w:rsid w:val="00EC1F6F"/>
    <w:rsid w:val="00EE3F33"/>
    <w:rsid w:val="00F25C18"/>
    <w:rsid w:val="00F4187A"/>
    <w:rsid w:val="00F540C6"/>
    <w:rsid w:val="00F65A57"/>
    <w:rsid w:val="00F66056"/>
    <w:rsid w:val="00F662DE"/>
    <w:rsid w:val="00F72F49"/>
    <w:rsid w:val="00F978A0"/>
    <w:rsid w:val="00FB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8434E"/>
  <w15:chartTrackingRefBased/>
  <w15:docId w15:val="{FD3E3C6B-22E0-45D2-9E64-56851281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3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E3F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3F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3F3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3F3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3F3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3F3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3F3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3F3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3F3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F33"/>
    <w:rPr>
      <w:rFonts w:eastAsiaTheme="majorEastAsia" w:cstheme="majorBidi"/>
      <w:color w:val="272727" w:themeColor="text1" w:themeTint="D8"/>
    </w:rPr>
  </w:style>
  <w:style w:type="paragraph" w:styleId="Title">
    <w:name w:val="Title"/>
    <w:basedOn w:val="Normal"/>
    <w:next w:val="Normal"/>
    <w:link w:val="TitleChar"/>
    <w:uiPriority w:val="10"/>
    <w:qFormat/>
    <w:rsid w:val="00EE3F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3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F3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3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F3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3F33"/>
    <w:rPr>
      <w:i/>
      <w:iCs/>
      <w:color w:val="404040" w:themeColor="text1" w:themeTint="BF"/>
    </w:rPr>
  </w:style>
  <w:style w:type="paragraph" w:styleId="ListParagraph">
    <w:name w:val="List Paragraph"/>
    <w:basedOn w:val="Normal"/>
    <w:uiPriority w:val="34"/>
    <w:qFormat/>
    <w:rsid w:val="00EE3F3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E3F33"/>
    <w:rPr>
      <w:i/>
      <w:iCs/>
      <w:color w:val="0F4761" w:themeColor="accent1" w:themeShade="BF"/>
    </w:rPr>
  </w:style>
  <w:style w:type="paragraph" w:styleId="IntenseQuote">
    <w:name w:val="Intense Quote"/>
    <w:basedOn w:val="Normal"/>
    <w:next w:val="Normal"/>
    <w:link w:val="IntenseQuoteChar"/>
    <w:uiPriority w:val="30"/>
    <w:qFormat/>
    <w:rsid w:val="00EE3F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3F33"/>
    <w:rPr>
      <w:i/>
      <w:iCs/>
      <w:color w:val="0F4761" w:themeColor="accent1" w:themeShade="BF"/>
    </w:rPr>
  </w:style>
  <w:style w:type="character" w:styleId="IntenseReference">
    <w:name w:val="Intense Reference"/>
    <w:basedOn w:val="DefaultParagraphFont"/>
    <w:uiPriority w:val="32"/>
    <w:qFormat/>
    <w:rsid w:val="00EE3F33"/>
    <w:rPr>
      <w:b/>
      <w:bCs/>
      <w:smallCaps/>
      <w:color w:val="0F4761" w:themeColor="accent1" w:themeShade="BF"/>
      <w:spacing w:val="5"/>
    </w:rPr>
  </w:style>
  <w:style w:type="paragraph" w:styleId="Revision">
    <w:name w:val="Revision"/>
    <w:hidden/>
    <w:uiPriority w:val="99"/>
    <w:semiHidden/>
    <w:rsid w:val="001F296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1788</Words>
  <Characters>10194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Essaye</dc:creator>
  <cp:keywords/>
  <dc:description/>
  <cp:lastModifiedBy>John Debczak</cp:lastModifiedBy>
  <cp:revision>2</cp:revision>
  <cp:lastPrinted>2025-04-01T12:35:00Z</cp:lastPrinted>
  <dcterms:created xsi:type="dcterms:W3CDTF">2026-04-01T21:28:00Z</dcterms:created>
  <dcterms:modified xsi:type="dcterms:W3CDTF">2026-04-01T21:28:00Z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484983dbbff895070038108aba3c1a10001ecc068db8551650e63df4479289b1</vt:lpwstr>
  </property>
</Properties>
</file>